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w:t>
      </w:r>
      <w:r w:rsidR="00BD3055">
        <w:rPr>
          <w:rFonts w:cs="Arial"/>
          <w:b/>
          <w:sz w:val="24"/>
          <w:szCs w:val="24"/>
          <w:lang w:eastAsia="ja-JP"/>
        </w:rPr>
        <w:t>7</w:t>
      </w:r>
      <w:r>
        <w:rPr>
          <w:b/>
          <w:i/>
          <w:noProof/>
          <w:color w:val="0000FF"/>
          <w:sz w:val="24"/>
          <w:szCs w:val="24"/>
        </w:rPr>
        <w:tab/>
      </w:r>
      <w:r w:rsidR="003B412E" w:rsidRPr="003B412E">
        <w:rPr>
          <w:rFonts w:cs="Arial"/>
          <w:b/>
          <w:iCs/>
          <w:sz w:val="24"/>
          <w:szCs w:val="24"/>
        </w:rPr>
        <w:t>R4-180</w:t>
      </w:r>
      <w:r w:rsidR="001F3E4F">
        <w:rPr>
          <w:rFonts w:cs="Arial"/>
          <w:b/>
          <w:iCs/>
          <w:sz w:val="24"/>
          <w:szCs w:val="24"/>
        </w:rPr>
        <w:t>6660</w:t>
      </w:r>
    </w:p>
    <w:p w:rsidR="003777FE" w:rsidRDefault="00BD3055" w:rsidP="003777FE">
      <w:pPr>
        <w:pStyle w:val="Header"/>
        <w:tabs>
          <w:tab w:val="right" w:pos="9900"/>
          <w:tab w:val="right" w:pos="13323"/>
        </w:tabs>
        <w:rPr>
          <w:rFonts w:cs="Arial"/>
          <w:sz w:val="24"/>
          <w:szCs w:val="24"/>
        </w:rPr>
      </w:pPr>
      <w:r>
        <w:rPr>
          <w:rFonts w:cs="Arial"/>
          <w:sz w:val="24"/>
          <w:szCs w:val="24"/>
        </w:rPr>
        <w:t>Busan</w:t>
      </w:r>
      <w:r w:rsidR="0042109F">
        <w:rPr>
          <w:rFonts w:cs="Arial"/>
          <w:sz w:val="24"/>
          <w:szCs w:val="24"/>
        </w:rPr>
        <w:t xml:space="preserve">, </w:t>
      </w:r>
      <w:r>
        <w:rPr>
          <w:rFonts w:cs="Arial"/>
          <w:sz w:val="24"/>
          <w:szCs w:val="24"/>
        </w:rPr>
        <w:t>Korea</w:t>
      </w:r>
      <w:r w:rsidR="00453BA5">
        <w:rPr>
          <w:rFonts w:cs="Arial"/>
          <w:sz w:val="24"/>
          <w:szCs w:val="24"/>
        </w:rPr>
        <w:t xml:space="preserve">, </w:t>
      </w:r>
      <w:r>
        <w:rPr>
          <w:rFonts w:cs="Arial"/>
          <w:sz w:val="24"/>
          <w:szCs w:val="24"/>
        </w:rPr>
        <w:t>21</w:t>
      </w:r>
      <w:r w:rsidRPr="00BD3055">
        <w:rPr>
          <w:rFonts w:cs="Arial"/>
          <w:sz w:val="24"/>
          <w:szCs w:val="24"/>
          <w:vertAlign w:val="superscript"/>
        </w:rPr>
        <w:t>st</w:t>
      </w:r>
      <w:r>
        <w:rPr>
          <w:rFonts w:cs="Arial"/>
          <w:sz w:val="24"/>
          <w:szCs w:val="24"/>
        </w:rPr>
        <w:t xml:space="preserve"> </w:t>
      </w:r>
      <w:r w:rsidR="0042109F">
        <w:rPr>
          <w:rFonts w:cs="Arial"/>
          <w:sz w:val="24"/>
          <w:szCs w:val="24"/>
        </w:rPr>
        <w:t xml:space="preserve">– </w:t>
      </w:r>
      <w:r>
        <w:rPr>
          <w:rFonts w:cs="Arial"/>
          <w:sz w:val="24"/>
          <w:szCs w:val="24"/>
        </w:rPr>
        <w:t>25</w:t>
      </w:r>
      <w:r w:rsidR="00453BA5" w:rsidRPr="00453BA5">
        <w:rPr>
          <w:rFonts w:cs="Arial"/>
          <w:sz w:val="24"/>
          <w:szCs w:val="24"/>
          <w:vertAlign w:val="superscript"/>
        </w:rPr>
        <w:t>th</w:t>
      </w:r>
      <w:r w:rsidR="00453BA5">
        <w:rPr>
          <w:rFonts w:cs="Arial"/>
          <w:sz w:val="24"/>
          <w:szCs w:val="24"/>
        </w:rPr>
        <w:t xml:space="preserve"> </w:t>
      </w:r>
      <w:r>
        <w:rPr>
          <w:rFonts w:cs="Arial"/>
          <w:sz w:val="24"/>
          <w:szCs w:val="24"/>
        </w:rPr>
        <w:t xml:space="preserve">May </w:t>
      </w:r>
      <w:r w:rsidR="003777FE">
        <w:rPr>
          <w:rFonts w:cs="Arial"/>
          <w:sz w:val="24"/>
          <w:szCs w:val="24"/>
        </w:rPr>
        <w:t>201</w:t>
      </w:r>
      <w:bookmarkEnd w:id="0"/>
      <w:r w:rsidR="0015000E">
        <w:rPr>
          <w:rFonts w:cs="Arial"/>
          <w:sz w:val="24"/>
          <w:szCs w:val="24"/>
        </w:rPr>
        <w:t>8</w:t>
      </w:r>
    </w:p>
    <w:p w:rsidR="0043450E" w:rsidRPr="003777FE" w:rsidRDefault="0043450E" w:rsidP="0043450E">
      <w:pPr>
        <w:overflowPunct/>
        <w:autoSpaceDE/>
        <w:autoSpaceDN/>
        <w:adjustRightInd/>
        <w:textAlignment w:val="auto"/>
        <w:rPr>
          <w:rFonts w:ascii="Arial" w:hAnsi="Arial"/>
          <w:b/>
          <w:noProof/>
          <w:sz w:val="24"/>
          <w:lang w:val="en-US"/>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D3055">
        <w:rPr>
          <w:sz w:val="22"/>
        </w:rPr>
        <w:t>Qualcomm</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E5978">
        <w:rPr>
          <w:sz w:val="22"/>
        </w:rPr>
        <w:t>A-MPR definition for band n41</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22498">
        <w:rPr>
          <w:b/>
          <w:sz w:val="22"/>
        </w:rPr>
        <w:t>7.2.2.1.2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AB11FA">
        <w:rPr>
          <w:sz w:val="22"/>
        </w:rPr>
        <w:t>Approval</w:t>
      </w:r>
    </w:p>
    <w:p w:rsidR="0043450E" w:rsidRDefault="0043450E" w:rsidP="0043450E">
      <w:pPr>
        <w:pStyle w:val="Heading1"/>
      </w:pPr>
      <w:r>
        <w:t>1</w:t>
      </w:r>
      <w:r>
        <w:tab/>
        <w:t>Introduction</w:t>
      </w:r>
    </w:p>
    <w:p w:rsidR="00EA3488" w:rsidRDefault="0088760A" w:rsidP="000B5E8E">
      <w:r>
        <w:t xml:space="preserve">This contribution </w:t>
      </w:r>
      <w:r w:rsidR="004979B3">
        <w:t xml:space="preserve">presents </w:t>
      </w:r>
      <w:r w:rsidR="0013783C">
        <w:t>a definition for</w:t>
      </w:r>
      <w:r w:rsidR="007E43CF">
        <w:t xml:space="preserve"> the A-MPR for band n41 as well as </w:t>
      </w:r>
      <w:r w:rsidR="007D30C6">
        <w:t xml:space="preserve">the </w:t>
      </w:r>
      <w:r w:rsidR="007E43CF">
        <w:t>frequency offset to avoid A-MPR.</w:t>
      </w:r>
      <w:r w:rsidR="00A909A6">
        <w:t xml:space="preserve"> The proposal is based o</w:t>
      </w:r>
      <w:r w:rsidR="00BD3055">
        <w:t>n simulation results</w:t>
      </w:r>
      <w:r w:rsidR="002006B1">
        <w:t xml:space="preserve"> and verified PA model and is a slight modification of [1].</w:t>
      </w:r>
    </w:p>
    <w:p w:rsidR="00B8366E" w:rsidRDefault="00B4385F" w:rsidP="00B8366E">
      <w:pPr>
        <w:pStyle w:val="Heading1"/>
      </w:pPr>
      <w:r>
        <w:t>2</w:t>
      </w:r>
      <w:r>
        <w:tab/>
        <w:t>Discussion</w:t>
      </w:r>
    </w:p>
    <w:p w:rsidR="00B8366E" w:rsidRDefault="004E781B" w:rsidP="00B8366E">
      <w:pPr>
        <w:pStyle w:val="Heading2"/>
      </w:pPr>
      <w:r>
        <w:t>2.1</w:t>
      </w:r>
      <w:r w:rsidR="00B4385F">
        <w:tab/>
      </w:r>
      <w:r w:rsidR="00AD64A7">
        <w:t xml:space="preserve">Definition </w:t>
      </w:r>
      <w:r>
        <w:t xml:space="preserve">of </w:t>
      </w:r>
      <w:r w:rsidR="00AD64A7">
        <w:t>A-MPR regions</w:t>
      </w:r>
    </w:p>
    <w:p w:rsidR="00E40837" w:rsidRDefault="005D3560" w:rsidP="004C1AB0">
      <w:pPr>
        <w:pStyle w:val="ListParagraph"/>
        <w:ind w:left="0"/>
      </w:pPr>
      <w:r>
        <w:t>We analyse n41 to</w:t>
      </w:r>
      <w:r w:rsidR="006A7CF1">
        <w:t xml:space="preserve"> find the A-MPR regions</w:t>
      </w:r>
      <w:r>
        <w:t xml:space="preserve"> by simulating the total back-off. </w:t>
      </w:r>
      <w:r>
        <w:fldChar w:fldCharType="begin"/>
      </w:r>
      <w:r>
        <w:instrText xml:space="preserve"> REF _Ref509400988 \h </w:instrText>
      </w:r>
      <w:r>
        <w:fldChar w:fldCharType="separate"/>
      </w:r>
      <w:r w:rsidRPr="00F9549C">
        <w:t xml:space="preserve">Figure </w:t>
      </w:r>
      <w:r>
        <w:rPr>
          <w:noProof/>
        </w:rPr>
        <w:t>1</w:t>
      </w:r>
      <w:r>
        <w:fldChar w:fldCharType="end"/>
      </w:r>
      <w:r>
        <w:t xml:space="preserve"> depicts two examples of band n41 when the channel is at the lower band edge. </w:t>
      </w:r>
      <w:r w:rsidR="00E40837">
        <w:t>In these triangles in Figure 1, we can identify</w:t>
      </w:r>
      <w:r>
        <w:t xml:space="preserve"> 2</w:t>
      </w:r>
      <w:r w:rsidR="00E40837">
        <w:t xml:space="preserve"> regions:</w:t>
      </w:r>
    </w:p>
    <w:p w:rsidR="004C1AB0" w:rsidRDefault="004C1AB0" w:rsidP="004C1AB0">
      <w:pPr>
        <w:pStyle w:val="ListParagraph"/>
        <w:ind w:left="0"/>
      </w:pPr>
    </w:p>
    <w:p w:rsidR="00E40837" w:rsidRDefault="00E40837" w:rsidP="00E40837">
      <w:pPr>
        <w:pStyle w:val="ListParagraph"/>
        <w:numPr>
          <w:ilvl w:val="0"/>
          <w:numId w:val="6"/>
        </w:numPr>
      </w:pPr>
      <w:r>
        <w:t>IMD3 region at the lower left corner, caused by IMD3 of the allocation and its I/Q image as defined in [1].</w:t>
      </w:r>
    </w:p>
    <w:p w:rsidR="00E40837" w:rsidRDefault="00E40837" w:rsidP="00E40837">
      <w:pPr>
        <w:pStyle w:val="ListParagraph"/>
        <w:numPr>
          <w:ilvl w:val="0"/>
          <w:numId w:val="6"/>
        </w:numPr>
      </w:pPr>
      <w:r>
        <w:t>Outer/Inner regrowth region (Left edge and Inner) caused by spectral regrowth as defined in [1].</w:t>
      </w:r>
    </w:p>
    <w:p w:rsidR="00961D0B" w:rsidRDefault="007211C2" w:rsidP="001263F3">
      <w:r>
        <w:t xml:space="preserve">Regrowth characteristics can </w:t>
      </w:r>
      <w:r w:rsidR="005D3560">
        <w:t xml:space="preserve">vary </w:t>
      </w:r>
      <w:r>
        <w:t xml:space="preserve">over PA model and operation mode. Taking this aspect into account, the parameters in Table 2 need to </w:t>
      </w:r>
      <w:r w:rsidR="005D3560">
        <w:t xml:space="preserve">be </w:t>
      </w:r>
      <w:r>
        <w:t>modified.</w:t>
      </w:r>
      <w:r w:rsidR="000710AC">
        <w:t xml:space="preserve"> So, we apply and tweak the algorithm in [1] to ensure that the back-off requirement can be met. This means tweaking the frequency offsets, RB_START, and LCRB boundary conditions.</w:t>
      </w:r>
    </w:p>
    <w:p w:rsidR="007D30C6" w:rsidRDefault="007D30C6" w:rsidP="001263F3">
      <w:r>
        <w:rPr>
          <w:noProof/>
        </w:rPr>
        <w:drawing>
          <wp:inline distT="0" distB="0" distL="0" distR="0">
            <wp:extent cx="2419980" cy="181416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FDM QPSK 20MHz 15KHz 106RBs Fc=2506000000 RBstar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4327" cy="1824925"/>
                    </a:xfrm>
                    <a:prstGeom prst="rect">
                      <a:avLst/>
                    </a:prstGeom>
                  </pic:spPr>
                </pic:pic>
              </a:graphicData>
            </a:graphic>
          </wp:inline>
        </w:drawing>
      </w:r>
      <w:r>
        <w:rPr>
          <w:noProof/>
        </w:rPr>
        <w:drawing>
          <wp:inline distT="0" distB="0" distL="0" distR="0">
            <wp:extent cx="2361435" cy="1770279"/>
            <wp:effectExtent l="0" t="0" r="127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FDM QPSK 100MHz 30KHz 273RBs Fc=2546000000 RBstar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85985" cy="1788684"/>
                    </a:xfrm>
                    <a:prstGeom prst="rect">
                      <a:avLst/>
                    </a:prstGeom>
                  </pic:spPr>
                </pic:pic>
              </a:graphicData>
            </a:graphic>
          </wp:inline>
        </w:drawing>
      </w:r>
    </w:p>
    <w:p w:rsidR="007D30C6" w:rsidRDefault="007D30C6" w:rsidP="001263F3">
      <w:r>
        <w:rPr>
          <w:noProof/>
        </w:rPr>
        <w:drawing>
          <wp:inline distT="0" distB="0" distL="0" distR="0">
            <wp:extent cx="2429738" cy="1821484"/>
            <wp:effectExtent l="0" t="0" r="889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CFDMA QPSK 20MHz 15KHz 100RBs Fc=2506000000 RBstar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43587" cy="1831866"/>
                    </a:xfrm>
                    <a:prstGeom prst="rect">
                      <a:avLst/>
                    </a:prstGeom>
                  </pic:spPr>
                </pic:pic>
              </a:graphicData>
            </a:graphic>
          </wp:inline>
        </w:drawing>
      </w:r>
      <w:r>
        <w:rPr>
          <w:noProof/>
        </w:rPr>
        <w:drawing>
          <wp:inline distT="0" distB="0" distL="0" distR="0">
            <wp:extent cx="2414016" cy="1809699"/>
            <wp:effectExtent l="0" t="0" r="571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FDMA QPSK 100MHz 30KHz 270RBs Fc=2546000000 RBsta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31451" cy="1822769"/>
                    </a:xfrm>
                    <a:prstGeom prst="rect">
                      <a:avLst/>
                    </a:prstGeom>
                  </pic:spPr>
                </pic:pic>
              </a:graphicData>
            </a:graphic>
          </wp:inline>
        </w:drawing>
      </w:r>
    </w:p>
    <w:p w:rsidR="00BD3055" w:rsidRDefault="00BD3055" w:rsidP="00BD3055">
      <w:pPr>
        <w:pStyle w:val="Caption"/>
      </w:pPr>
      <w:bookmarkStart w:id="1" w:name="_Ref509400988"/>
      <w:r w:rsidRPr="00F9549C">
        <w:lastRenderedPageBreak/>
        <w:t xml:space="preserve">Figure </w:t>
      </w:r>
      <w:bookmarkEnd w:id="1"/>
      <w:r w:rsidR="005D3560">
        <w:t>1</w:t>
      </w:r>
      <w:r w:rsidRPr="00F9549C">
        <w:t xml:space="preserve">. </w:t>
      </w:r>
      <w:r w:rsidR="007D30C6" w:rsidRPr="00F9549C">
        <w:t>Example</w:t>
      </w:r>
      <w:r w:rsidR="007D30C6">
        <w:t>s of simulated</w:t>
      </w:r>
      <w:r w:rsidR="007D30C6" w:rsidRPr="00F9549C">
        <w:t xml:space="preserve"> </w:t>
      </w:r>
      <w:r w:rsidR="007D30C6">
        <w:t>Total Back-off</w:t>
      </w:r>
      <w:r w:rsidR="007D30C6" w:rsidRPr="00F9549C">
        <w:t xml:space="preserve"> (20 MHz and 100 MHz channels)</w:t>
      </w:r>
    </w:p>
    <w:p w:rsidR="00155EB7" w:rsidRDefault="00155EB7" w:rsidP="00E40837"/>
    <w:p w:rsidR="00CB5E9C" w:rsidRDefault="00D364A7" w:rsidP="00F93312">
      <w:pPr>
        <w:pStyle w:val="Heading2"/>
      </w:pPr>
      <w:r>
        <w:t>2.2</w:t>
      </w:r>
      <w:r>
        <w:tab/>
        <w:t>Frequency Offsets</w:t>
      </w:r>
    </w:p>
    <w:p w:rsidR="00BD3055" w:rsidRDefault="00CB5E9C" w:rsidP="001263F3">
      <w:r>
        <w:t xml:space="preserve">Frequency Offsets </w:t>
      </w:r>
      <w:r w:rsidR="00D364A7">
        <w:t xml:space="preserve">in Table 1 </w:t>
      </w:r>
      <w:r>
        <w:t xml:space="preserve">are calculated for </w:t>
      </w:r>
      <w:r w:rsidR="00404EB2">
        <w:t>2</w:t>
      </w:r>
      <w:r>
        <w:t xml:space="preserve"> regions</w:t>
      </w:r>
      <w:r w:rsidR="00E40837">
        <w:t>, so when the f</w:t>
      </w:r>
      <w:r w:rsidR="003D7E3C">
        <w:t>requency offset is exceeded, we simply apply the regular MPR, If the frequency offset is not exceeded, then we apply the back-off within the A-MPR region</w:t>
      </w:r>
      <w:r>
        <w:t>.</w:t>
      </w:r>
    </w:p>
    <w:p w:rsidR="00CB5E9C" w:rsidRDefault="00CB5E9C" w:rsidP="00CB5E9C">
      <w:pPr>
        <w:pStyle w:val="ListParagraph"/>
        <w:numPr>
          <w:ilvl w:val="0"/>
          <w:numId w:val="6"/>
        </w:numPr>
      </w:pPr>
      <w:r>
        <w:t xml:space="preserve">IMD3 region. The frequency offset is simply calculated so to avoid IMD due to RSB falling into additional spurious region. </w:t>
      </w:r>
      <w:r w:rsidR="00CB62CE">
        <w:t xml:space="preserve">We simplify from [1] and make independent of </w:t>
      </w:r>
      <w:r w:rsidR="000710AC">
        <w:t>RB_START.</w:t>
      </w:r>
      <w:r w:rsidR="000710AC">
        <w:t xml:space="preserve"> </w:t>
      </w:r>
      <w:r w:rsidR="001D740B">
        <w:t xml:space="preserve">and </w:t>
      </w:r>
      <w:r w:rsidR="00CB62CE">
        <w:t xml:space="preserve">SCS. </w:t>
      </w:r>
      <w:r>
        <w:t xml:space="preserve">This </w:t>
      </w:r>
      <w:r w:rsidR="00CB62CE">
        <w:t>simplifies to</w:t>
      </w:r>
      <w:r>
        <w:t xml:space="preserve">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offset_IMD</m:t>
            </m:r>
          </m:sub>
        </m:sSub>
        <m:r>
          <m:rPr>
            <m:sty m:val="bi"/>
          </m:rPr>
          <w:rPr>
            <w:rFonts w:ascii="Cambria Math" w:hAnsi="Cambria Math"/>
          </w:rPr>
          <m:t>=[BW-</m:t>
        </m:r>
        <m:r>
          <m:rPr>
            <m:sty m:val="bi"/>
          </m:rPr>
          <w:rPr>
            <w:rFonts w:ascii="Cambria Math" w:hAnsi="Cambria Math"/>
          </w:rPr>
          <m:t xml:space="preserve">6 </m:t>
        </m:r>
        <m:r>
          <m:rPr>
            <m:sty m:val="bi"/>
          </m:rPr>
          <w:rPr>
            <w:rFonts w:ascii="Cambria Math" w:hAnsi="Cambria Math"/>
          </w:rPr>
          <m:t>MHz]</m:t>
        </m:r>
      </m:oMath>
      <w:r>
        <w:t>.</w:t>
      </w:r>
      <w:r w:rsidR="009E1BEB">
        <w:t xml:space="preserve"> </w:t>
      </w:r>
      <w:r w:rsidR="000710AC">
        <w:t xml:space="preserve">The reason for simplification is that </w:t>
      </w:r>
      <w:r w:rsidR="009E1BEB">
        <w:t xml:space="preserve">more time </w:t>
      </w:r>
      <w:r w:rsidR="000710AC">
        <w:t xml:space="preserve">is needed </w:t>
      </w:r>
      <w:r w:rsidR="009E1BEB">
        <w:t xml:space="preserve">to see </w:t>
      </w:r>
      <w:r w:rsidR="0079151C">
        <w:t xml:space="preserve">if SW can handle the complexity of </w:t>
      </w:r>
      <w:r w:rsidR="000710AC">
        <w:t>reducing the frequency offset as a function of RB_START. For example, the impact is ~20RB’s in a 20MHz BW, and the impacted RB’s would scale with SCS and BW.</w:t>
      </w:r>
    </w:p>
    <w:p w:rsidR="009E1BEB" w:rsidRDefault="009E1BEB" w:rsidP="009E1BEB">
      <w:pPr>
        <w:pStyle w:val="ListParagraph"/>
      </w:pPr>
    </w:p>
    <w:p w:rsidR="00D008B4" w:rsidRDefault="00CB5E9C" w:rsidP="003D7E3C">
      <w:pPr>
        <w:pStyle w:val="ListParagraph"/>
        <w:numPr>
          <w:ilvl w:val="0"/>
          <w:numId w:val="6"/>
        </w:numPr>
      </w:pPr>
      <w:r>
        <w:t>Regrowth region</w:t>
      </w:r>
      <w:r w:rsidR="00155EB7">
        <w:t xml:space="preserve">s. </w:t>
      </w:r>
      <w:r w:rsidR="001D740B">
        <w:t>Our regrowth regions have</w:t>
      </w:r>
      <w:r w:rsidR="005A6733">
        <w:t xml:space="preserve">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offset_Regrowth</m:t>
            </m:r>
          </m:sub>
        </m:sSub>
        <m:r>
          <m:rPr>
            <m:sty m:val="bi"/>
          </m:rPr>
          <w:rPr>
            <w:rFonts w:ascii="Cambria Math" w:hAnsi="Cambria Math"/>
          </w:rPr>
          <m:t>=</m:t>
        </m:r>
        <m:r>
          <m:rPr>
            <m:sty m:val="bi"/>
          </m:rPr>
          <w:rPr>
            <w:rFonts w:ascii="Cambria Math" w:hAnsi="Cambria Math"/>
          </w:rPr>
          <m:t>[max(10</m:t>
        </m:r>
        <m:r>
          <m:rPr>
            <m:sty m:val="bi"/>
          </m:rPr>
          <w:rPr>
            <w:rFonts w:ascii="Cambria Math" w:hAnsi="Cambria Math"/>
          </w:rPr>
          <m:t>MHz, 0</m:t>
        </m:r>
        <m:r>
          <m:rPr>
            <m:sty m:val="bi"/>
          </m:rPr>
          <w:rPr>
            <w:rFonts w:ascii="Cambria Math" w:hAnsi="Cambria Math"/>
          </w:rPr>
          <m:t>25</m:t>
        </m:r>
        <m:r>
          <m:rPr>
            <m:sty m:val="bi"/>
          </m:rPr>
          <w:rPr>
            <w:rFonts w:ascii="Cambria Math" w:hAnsi="Cambria Math"/>
          </w:rPr>
          <m:t>*BW]</m:t>
        </m:r>
      </m:oMath>
      <w:r w:rsidR="00501D92">
        <w:rPr>
          <w:b/>
        </w:rPr>
        <w:t xml:space="preserve"> </w:t>
      </w:r>
      <w:r w:rsidR="00B03D14">
        <w:rPr>
          <w:b/>
        </w:rPr>
        <w:t xml:space="preserve"> for CP-OFDM.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offset_Regrowth</m:t>
            </m:r>
          </m:sub>
        </m:sSub>
        <m:r>
          <m:rPr>
            <m:sty m:val="bi"/>
          </m:rPr>
          <w:rPr>
            <w:rFonts w:ascii="Cambria Math" w:hAnsi="Cambria Math"/>
          </w:rPr>
          <m:t>=[max(10</m:t>
        </m:r>
        <m:r>
          <m:rPr>
            <m:sty m:val="bi"/>
          </m:rPr>
          <w:rPr>
            <w:rFonts w:ascii="Cambria Math" w:hAnsi="Cambria Math"/>
          </w:rPr>
          <m:t>MHz, 0.60*BW]</m:t>
        </m:r>
      </m:oMath>
      <w:r w:rsidR="00B03D14">
        <w:rPr>
          <w:b/>
        </w:rPr>
        <w:t xml:space="preserve"> for DFT-s-OFDM.</w:t>
      </w:r>
      <w:r w:rsidR="00B03D14" w:rsidRPr="009E1BEB">
        <w:t xml:space="preserve"> </w:t>
      </w:r>
      <w:r w:rsidR="000710AC">
        <w:t>The reason for modifying these parameters is that the regrowth pattern can vary with PA model and PA operation mode.</w:t>
      </w:r>
      <w:r w:rsidR="00D008B4">
        <w:t xml:space="preserve"> Further, </w:t>
      </w:r>
      <w:r w:rsidR="000710AC">
        <w:t xml:space="preserve">the MPR is sufficient in CP-OFDM mode to </w:t>
      </w:r>
      <w:r w:rsidR="00D008B4">
        <w:t>handle a lower offset frequency than the DFT-s-OFDM counterpart.</w:t>
      </w:r>
    </w:p>
    <w:p w:rsidR="00875605" w:rsidRDefault="00D008B4" w:rsidP="003D7E3C">
      <w:pPr>
        <w:rPr>
          <w:color w:val="000000"/>
          <w:lang w:val="en-US"/>
        </w:rPr>
      </w:pPr>
      <w:r>
        <w:rPr>
          <w:noProof/>
        </w:rPr>
        <w:t>We test the required back-off cove</w:t>
      </w:r>
      <w:r w:rsidR="007F3542">
        <w:rPr>
          <w:noProof/>
        </w:rPr>
        <w:t xml:space="preserve">rage for </w:t>
      </w:r>
      <w:r w:rsidR="007F3542">
        <w:rPr>
          <w:color w:val="000000"/>
          <w:lang w:val="en-US"/>
        </w:rPr>
        <w:t>F</w:t>
      </w:r>
      <w:r w:rsidR="007F3542">
        <w:rPr>
          <w:color w:val="000000"/>
          <w:vertAlign w:val="subscript"/>
          <w:lang w:val="en-US"/>
        </w:rPr>
        <w:t>C</w:t>
      </w:r>
      <w:r w:rsidR="007F3542">
        <w:rPr>
          <w:color w:val="000000"/>
          <w:lang w:val="en-US"/>
        </w:rPr>
        <w:t xml:space="preserve"> - </w:t>
      </w:r>
      <w:r w:rsidR="007F3542">
        <w:t>BW</w:t>
      </w:r>
      <w:r w:rsidR="007F3542">
        <w:rPr>
          <w:vertAlign w:val="subscript"/>
        </w:rPr>
        <w:t>Channel</w:t>
      </w:r>
      <w:r w:rsidR="007F3542">
        <w:rPr>
          <w:color w:val="000000"/>
          <w:lang w:val="en-US"/>
        </w:rPr>
        <w:t>/2 &lt; F</w:t>
      </w:r>
      <w:r w:rsidR="007F3542">
        <w:rPr>
          <w:color w:val="000000"/>
          <w:vertAlign w:val="subscript"/>
          <w:lang w:val="en-US"/>
        </w:rPr>
        <w:t>UL_low</w:t>
      </w:r>
      <w:r w:rsidR="007F3542">
        <w:rPr>
          <w:color w:val="000000"/>
          <w:lang w:val="en-US"/>
        </w:rPr>
        <w:t xml:space="preserve"> + offset</w:t>
      </w:r>
      <w:r w:rsidR="00875605">
        <w:rPr>
          <w:color w:val="000000"/>
          <w:lang w:val="en-US"/>
        </w:rPr>
        <w:t>_regrowth to see if the required total back-off reduces to the required MPR. If the required total back off simply reduces to the required MPR to meet general requirements except NS_04 SEM, then we know that offset_regrowth is enough. Figure 3 shows the total back-off using a simple shift or offset_regrowth of 10MHz as proposed by the Nokia rule [1]. Clearly at 100MHz, the back-off for the additional spurious (NS_spur) is still shown. However, when we increase the offset to 25MHz for CP-OFDM and 60MHz for DFT-s-OFDM, the back-off from NS_spur is below MPR.</w:t>
      </w:r>
      <w:r w:rsidR="0029128F">
        <w:rPr>
          <w:color w:val="000000"/>
          <w:lang w:val="en-US"/>
        </w:rPr>
        <w:t xml:space="preserve"> Figure 3 shows total back-off for the 10MHz shift Vs the shifts required for the 2 waveform types at 100MHz. Table 4 summarizes the shifts required for all BW’s.</w:t>
      </w:r>
    </w:p>
    <w:p w:rsidR="00404EB2" w:rsidRDefault="00875605" w:rsidP="003D7E3C">
      <w:pPr>
        <w:rPr>
          <w:noProof/>
        </w:rPr>
      </w:pPr>
      <w:r>
        <w:rPr>
          <w:noProof/>
          <w:color w:val="000000"/>
          <w:lang w:val="en-US"/>
        </w:rPr>
        <w:drawing>
          <wp:inline distT="0" distB="0" distL="0" distR="0">
            <wp:extent cx="2769845" cy="2076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otal Backoff SCFDMA QPSK 100MHz 60KHz 135RBs Fc=254600000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21291" cy="2115017"/>
                    </a:xfrm>
                    <a:prstGeom prst="rect">
                      <a:avLst/>
                    </a:prstGeom>
                  </pic:spPr>
                </pic:pic>
              </a:graphicData>
            </a:graphic>
          </wp:inline>
        </w:drawing>
      </w:r>
      <w:r>
        <w:rPr>
          <w:color w:val="000000"/>
          <w:lang w:val="en-US"/>
        </w:rPr>
        <w:t xml:space="preserve"> </w:t>
      </w:r>
      <w:r w:rsidR="0029128F">
        <w:rPr>
          <w:noProof/>
        </w:rPr>
        <w:drawing>
          <wp:inline distT="0" distB="0" distL="0" distR="0">
            <wp:extent cx="2762250" cy="207075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otal Backoff SCFDMA QPSK 100MHz 60KHz 135RBs Fc=2606000000.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06640" cy="2104033"/>
                    </a:xfrm>
                    <a:prstGeom prst="rect">
                      <a:avLst/>
                    </a:prstGeom>
                  </pic:spPr>
                </pic:pic>
              </a:graphicData>
            </a:graphic>
          </wp:inline>
        </w:drawing>
      </w:r>
    </w:p>
    <w:p w:rsidR="007F3542" w:rsidRDefault="0029128F" w:rsidP="003D7E3C">
      <w:pPr>
        <w:rPr>
          <w:noProof/>
        </w:rPr>
      </w:pPr>
      <w:r>
        <w:rPr>
          <w:noProof/>
        </w:rPr>
        <w:drawing>
          <wp:inline distT="0" distB="0" distL="0" distR="0">
            <wp:extent cx="2669893" cy="2001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otal Backoff OFDM QPSK 100MHz 60KHz 135RBs Fc=2546000000.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82042" cy="2010627"/>
                    </a:xfrm>
                    <a:prstGeom prst="rect">
                      <a:avLst/>
                    </a:prstGeom>
                  </pic:spPr>
                </pic:pic>
              </a:graphicData>
            </a:graphic>
          </wp:inline>
        </w:drawing>
      </w:r>
      <w:r>
        <w:rPr>
          <w:noProof/>
        </w:rPr>
        <w:drawing>
          <wp:inline distT="0" distB="0" distL="0" distR="0">
            <wp:extent cx="2743200" cy="2056475"/>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otal Backoff OFDM QPSK 100MHz 60KHz 135RBs Fc=2571000000.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66514" cy="2073953"/>
                    </a:xfrm>
                    <a:prstGeom prst="rect">
                      <a:avLst/>
                    </a:prstGeom>
                  </pic:spPr>
                </pic:pic>
              </a:graphicData>
            </a:graphic>
          </wp:inline>
        </w:drawing>
      </w:r>
    </w:p>
    <w:p w:rsidR="00134331" w:rsidRDefault="00404EB2" w:rsidP="00AF66CE">
      <w:pPr>
        <w:pStyle w:val="Caption"/>
      </w:pPr>
      <w:r w:rsidRPr="00F9549C">
        <w:t xml:space="preserve">Figure </w:t>
      </w:r>
      <w:r>
        <w:t>3</w:t>
      </w:r>
      <w:r w:rsidRPr="00F9549C">
        <w:t xml:space="preserve">. </w:t>
      </w:r>
      <w:r w:rsidR="00030405">
        <w:t>Using the modified</w:t>
      </w:r>
      <w:r w:rsidR="0029128F">
        <w:t xml:space="preserve"> frequency offset_regrowth parameter</w:t>
      </w:r>
      <w:r w:rsidR="00AF66CE">
        <w:t xml:space="preserve"> for CP-OFDM and DFT-s-OFDM</w:t>
      </w:r>
      <w:r w:rsidR="00030405">
        <w:t>.</w:t>
      </w:r>
      <w:r w:rsidR="00AF66CE">
        <w:t xml:space="preserve"> The original 10MHz shift is not enough</w:t>
      </w:r>
    </w:p>
    <w:p w:rsidR="0029128F" w:rsidRDefault="0029128F" w:rsidP="0029128F">
      <w:pPr>
        <w:pStyle w:val="Heading2"/>
      </w:pPr>
      <w:r>
        <w:lastRenderedPageBreak/>
        <w:t>2.3</w:t>
      </w:r>
      <w:r w:rsidR="0013718D">
        <w:tab/>
        <w:t>Modifying algorithm parameters</w:t>
      </w:r>
    </w:p>
    <w:p w:rsidR="007F3542" w:rsidRDefault="004C1AB0" w:rsidP="007F3542">
      <w:r>
        <w:t>Not only the AMPR’ values need to be modified.</w:t>
      </w:r>
      <w:r w:rsidR="00D57861">
        <w:t xml:space="preserve"> </w:t>
      </w:r>
      <w:r w:rsidR="0013718D">
        <w:t>Other parameters need to be modified to successfully reduce the amount of back-off required after applying the algorithm. We tested this by reducing the frequency offset to zero or channel edge is parked at 2496MHz. We had to make the following changes to account for different PA model behaviour and operat</w:t>
      </w:r>
      <w:r>
        <w:t>ion</w:t>
      </w:r>
      <w:r w:rsidR="0013718D">
        <w:t xml:space="preserve"> mode:</w:t>
      </w:r>
    </w:p>
    <w:p w:rsidR="007F3542" w:rsidRDefault="0013718D" w:rsidP="007F3542">
      <w:r w:rsidRPr="005E24EC">
        <w:rPr>
          <w:rFonts w:ascii="Calibri" w:hAnsi="Calibri"/>
          <w:color w:val="000000"/>
          <w:sz w:val="22"/>
          <w:szCs w:val="22"/>
          <w:lang w:val="en-US"/>
        </w:rPr>
        <w:t>AW</w:t>
      </w:r>
      <w:r w:rsidRPr="005E24EC">
        <w:rPr>
          <w:rFonts w:ascii="Calibri" w:hAnsi="Calibri"/>
          <w:color w:val="000000"/>
          <w:sz w:val="22"/>
          <w:szCs w:val="22"/>
          <w:vertAlign w:val="subscript"/>
          <w:lang w:val="en-US"/>
        </w:rPr>
        <w:t>max,IMD3</w:t>
      </w:r>
      <w:r>
        <w:rPr>
          <w:rFonts w:ascii="Calibri" w:hAnsi="Calibri"/>
          <w:color w:val="000000"/>
          <w:sz w:val="22"/>
          <w:szCs w:val="22"/>
          <w:vertAlign w:val="subscript"/>
          <w:lang w:val="en-US"/>
        </w:rPr>
        <w:tab/>
      </w:r>
      <w:r>
        <w:tab/>
        <w:t>Modify from 4MHz/(12*SCS) to 8MHz/(2*SCS).</w:t>
      </w:r>
    </w:p>
    <w:p w:rsidR="0013718D" w:rsidRDefault="0013718D" w:rsidP="007F3542">
      <w:r w:rsidRPr="005E24EC">
        <w:rPr>
          <w:rFonts w:ascii="Calibri" w:hAnsi="Calibri"/>
          <w:color w:val="000000"/>
          <w:sz w:val="22"/>
          <w:szCs w:val="22"/>
          <w:lang w:val="en-US"/>
        </w:rPr>
        <w:t>offset</w:t>
      </w:r>
      <w:r w:rsidRPr="005E24EC">
        <w:rPr>
          <w:rFonts w:ascii="Calibri" w:hAnsi="Calibri"/>
          <w:color w:val="000000"/>
          <w:sz w:val="22"/>
          <w:szCs w:val="22"/>
          <w:vertAlign w:val="subscript"/>
          <w:lang w:val="en-US"/>
        </w:rPr>
        <w:t>max,IMD3</w:t>
      </w:r>
      <w:r>
        <w:tab/>
      </w:r>
      <w:r>
        <w:tab/>
      </w:r>
      <w:r>
        <w:t>Modify</w:t>
      </w:r>
      <w:r>
        <w:t xml:space="preserve"> from </w:t>
      </w:r>
      <w:r w:rsidRPr="0013718D">
        <w:t>[BW</w:t>
      </w:r>
      <w:r w:rsidRPr="0013718D">
        <w:rPr>
          <w:vertAlign w:val="subscript"/>
        </w:rPr>
        <w:t>Channel</w:t>
      </w:r>
      <w:r w:rsidRPr="0013718D">
        <w:rPr>
          <w:rFonts w:ascii="Calibri" w:hAnsi="Calibri"/>
          <w:color w:val="000000"/>
          <w:sz w:val="22"/>
          <w:szCs w:val="22"/>
          <w:lang w:val="en-US"/>
        </w:rPr>
        <w:t xml:space="preserve"> – 6 MHz</w:t>
      </w:r>
      <w:r>
        <w:rPr>
          <w:rFonts w:ascii="Calibri" w:hAnsi="Calibri"/>
          <w:color w:val="000000"/>
          <w:sz w:val="22"/>
          <w:szCs w:val="22"/>
          <w:lang w:val="en-US"/>
        </w:rPr>
        <w:t>-3*12SCS*RBstart</w:t>
      </w:r>
      <w:r>
        <w:rPr>
          <w:rFonts w:ascii="Calibri" w:hAnsi="Calibri"/>
          <w:color w:val="000000"/>
          <w:sz w:val="22"/>
          <w:szCs w:val="22"/>
          <w:lang w:val="en-US"/>
        </w:rPr>
        <w:t>]</w:t>
      </w:r>
      <w:r>
        <w:rPr>
          <w:rFonts w:ascii="Calibri" w:hAnsi="Calibri"/>
          <w:color w:val="000000"/>
          <w:sz w:val="22"/>
          <w:szCs w:val="22"/>
          <w:lang w:val="en-US"/>
        </w:rPr>
        <w:t xml:space="preserve"> to </w:t>
      </w:r>
      <w:r w:rsidRPr="0013718D">
        <w:t>[BW</w:t>
      </w:r>
      <w:r w:rsidRPr="0013718D">
        <w:rPr>
          <w:vertAlign w:val="subscript"/>
        </w:rPr>
        <w:t>Channel</w:t>
      </w:r>
      <w:r w:rsidRPr="0013718D">
        <w:rPr>
          <w:rFonts w:ascii="Calibri" w:hAnsi="Calibri"/>
          <w:color w:val="000000"/>
          <w:sz w:val="22"/>
          <w:szCs w:val="22"/>
          <w:lang w:val="en-US"/>
        </w:rPr>
        <w:t xml:space="preserve"> – 6 MHz]</w:t>
      </w:r>
      <w:r>
        <w:rPr>
          <w:rFonts w:ascii="Calibri" w:hAnsi="Calibri"/>
          <w:color w:val="000000"/>
          <w:sz w:val="22"/>
          <w:szCs w:val="22"/>
          <w:lang w:val="en-US"/>
        </w:rPr>
        <w:t xml:space="preserve"> to reduce possible UE software complexities</w:t>
      </w:r>
    </w:p>
    <w:p w:rsidR="0013718D" w:rsidRDefault="0013718D" w:rsidP="0013718D">
      <w:r w:rsidRPr="005E24EC">
        <w:rPr>
          <w:rFonts w:ascii="Symbol" w:hAnsi="Symbol"/>
          <w:color w:val="000000"/>
          <w:sz w:val="22"/>
          <w:szCs w:val="22"/>
          <w:lang w:val="en-US"/>
        </w:rPr>
        <w:t></w:t>
      </w:r>
      <w:r w:rsidRPr="005E24EC">
        <w:rPr>
          <w:rFonts w:asciiTheme="minorHAnsi" w:hAnsiTheme="minorHAnsi"/>
          <w:color w:val="000000"/>
          <w:sz w:val="22"/>
          <w:szCs w:val="22"/>
          <w:vertAlign w:val="subscript"/>
          <w:lang w:val="en-US"/>
        </w:rPr>
        <w:t>start</w:t>
      </w:r>
      <w:r>
        <w:rPr>
          <w:rFonts w:asciiTheme="minorHAnsi" w:hAnsiTheme="minorHAnsi"/>
          <w:color w:val="000000"/>
          <w:sz w:val="22"/>
          <w:szCs w:val="22"/>
          <w:vertAlign w:val="subscript"/>
          <w:lang w:val="en-US"/>
        </w:rPr>
        <w:tab/>
      </w:r>
      <w:r>
        <w:rPr>
          <w:rFonts w:asciiTheme="minorHAnsi" w:hAnsiTheme="minorHAnsi"/>
          <w:color w:val="000000"/>
          <w:sz w:val="22"/>
          <w:szCs w:val="22"/>
          <w:vertAlign w:val="subscript"/>
          <w:lang w:val="en-US"/>
        </w:rPr>
        <w:tab/>
      </w:r>
      <w:r>
        <w:rPr>
          <w:rFonts w:asciiTheme="minorHAnsi" w:hAnsiTheme="minorHAnsi"/>
          <w:color w:val="000000"/>
          <w:sz w:val="22"/>
          <w:szCs w:val="22"/>
          <w:vertAlign w:val="subscript"/>
          <w:lang w:val="en-US"/>
        </w:rPr>
        <w:tab/>
      </w:r>
      <w:r>
        <w:tab/>
        <w:t>Modify</w:t>
      </w:r>
      <w:r>
        <w:t xml:space="preserve"> </w:t>
      </w:r>
      <w:r>
        <w:t xml:space="preserve">from </w:t>
      </w:r>
      <w:r w:rsidRPr="0013718D">
        <w:rPr>
          <w:rFonts w:ascii="Calibri" w:hAnsi="Calibri"/>
          <w:color w:val="000000"/>
          <w:sz w:val="22"/>
          <w:szCs w:val="22"/>
          <w:lang w:val="en-US"/>
        </w:rPr>
        <w:t>[0.0</w:t>
      </w:r>
      <w:r>
        <w:rPr>
          <w:rFonts w:ascii="Calibri" w:hAnsi="Calibri"/>
          <w:color w:val="000000"/>
          <w:sz w:val="22"/>
          <w:szCs w:val="22"/>
          <w:lang w:val="en-US"/>
        </w:rPr>
        <w:t>8</w:t>
      </w:r>
      <w:r w:rsidRPr="0013718D">
        <w:rPr>
          <w:rFonts w:ascii="Calibri" w:hAnsi="Calibri"/>
          <w:color w:val="000000"/>
          <w:sz w:val="22"/>
          <w:szCs w:val="22"/>
          <w:lang w:val="en-US"/>
        </w:rPr>
        <w:t xml:space="preserve"> </w:t>
      </w:r>
      <w:r w:rsidRPr="0013718D">
        <w:t>BW</w:t>
      </w:r>
      <w:r w:rsidRPr="0013718D">
        <w:rPr>
          <w:vertAlign w:val="subscript"/>
        </w:rPr>
        <w:t>Channel</w:t>
      </w:r>
      <w:r w:rsidRPr="0013718D">
        <w:rPr>
          <w:rFonts w:ascii="Calibri" w:hAnsi="Calibri"/>
          <w:color w:val="000000"/>
          <w:sz w:val="22"/>
          <w:szCs w:val="22"/>
          <w:lang w:val="en-US"/>
        </w:rPr>
        <w:t>]</w:t>
      </w:r>
      <w:r w:rsidRPr="0013718D">
        <w:rPr>
          <w:rFonts w:ascii="Calibri" w:hAnsi="Calibri"/>
          <w:color w:val="000000"/>
          <w:sz w:val="22"/>
          <w:szCs w:val="22"/>
          <w:lang w:val="en-US"/>
        </w:rPr>
        <w:t xml:space="preserve"> </w:t>
      </w:r>
      <w:r w:rsidRPr="0013718D">
        <w:rPr>
          <w:rFonts w:ascii="Calibri" w:hAnsi="Calibri"/>
          <w:color w:val="000000"/>
          <w:sz w:val="22"/>
          <w:szCs w:val="22"/>
          <w:lang w:val="en-US"/>
        </w:rPr>
        <w:t xml:space="preserve">to [0.00 </w:t>
      </w:r>
      <w:r w:rsidRPr="0013718D">
        <w:t>BW</w:t>
      </w:r>
      <w:r w:rsidRPr="0013718D">
        <w:rPr>
          <w:vertAlign w:val="subscript"/>
        </w:rPr>
        <w:t>Channel</w:t>
      </w:r>
      <w:r w:rsidRPr="0013718D">
        <w:rPr>
          <w:rFonts w:ascii="Calibri" w:hAnsi="Calibri"/>
          <w:color w:val="000000"/>
          <w:sz w:val="22"/>
          <w:szCs w:val="22"/>
          <w:lang w:val="en-US"/>
        </w:rPr>
        <w:t>]</w:t>
      </w:r>
      <w:r>
        <w:rPr>
          <w:rFonts w:ascii="Calibri" w:hAnsi="Calibri"/>
          <w:color w:val="000000"/>
          <w:sz w:val="22"/>
          <w:szCs w:val="22"/>
          <w:lang w:val="en-US"/>
        </w:rPr>
        <w:t xml:space="preserve"> </w:t>
      </w:r>
    </w:p>
    <w:p w:rsidR="0013718D" w:rsidRDefault="00F96B51" w:rsidP="0013718D">
      <w:r w:rsidRPr="005E24EC">
        <w:rPr>
          <w:rFonts w:ascii="Calibri" w:hAnsi="Calibri"/>
          <w:color w:val="000000"/>
          <w:sz w:val="22"/>
          <w:szCs w:val="22"/>
          <w:lang w:val="en-US"/>
        </w:rPr>
        <w:t>AW</w:t>
      </w:r>
      <w:r w:rsidRPr="005E24EC">
        <w:rPr>
          <w:rFonts w:ascii="Calibri" w:hAnsi="Calibri"/>
          <w:color w:val="000000"/>
          <w:sz w:val="22"/>
          <w:szCs w:val="22"/>
          <w:vertAlign w:val="subscript"/>
          <w:lang w:val="en-US"/>
        </w:rPr>
        <w:t>max,regrowth</w:t>
      </w:r>
      <w:r>
        <w:rPr>
          <w:rFonts w:ascii="Calibri" w:hAnsi="Calibri"/>
          <w:color w:val="000000"/>
          <w:sz w:val="22"/>
          <w:szCs w:val="22"/>
          <w:vertAlign w:val="subscript"/>
          <w:lang w:val="en-US"/>
        </w:rPr>
        <w:tab/>
      </w:r>
      <w:r w:rsidR="0013718D">
        <w:tab/>
        <w:t xml:space="preserve">Modify from </w:t>
      </w:r>
      <w:r>
        <w:t xml:space="preserve">61MHz </w:t>
      </w:r>
      <w:r w:rsidR="0013718D">
        <w:rPr>
          <w:rFonts w:ascii="Calibri" w:hAnsi="Calibri"/>
          <w:color w:val="000000"/>
          <w:sz w:val="22"/>
          <w:szCs w:val="22"/>
          <w:lang w:val="en-US"/>
        </w:rPr>
        <w:t xml:space="preserve"> </w:t>
      </w:r>
      <w:r>
        <w:rPr>
          <w:rFonts w:ascii="Calibri" w:hAnsi="Calibri"/>
          <w:color w:val="000000"/>
          <w:sz w:val="22"/>
          <w:szCs w:val="22"/>
          <w:lang w:val="en-US"/>
        </w:rPr>
        <w:t>to 100MHz because regrowth spreads wider for our PA model.</w:t>
      </w:r>
    </w:p>
    <w:p w:rsidR="0013718D" w:rsidRDefault="00F96B51" w:rsidP="0013718D">
      <w:r w:rsidRPr="005E24EC">
        <w:rPr>
          <w:rFonts w:ascii="Calibri" w:hAnsi="Calibri"/>
          <w:color w:val="000000"/>
          <w:sz w:val="22"/>
          <w:szCs w:val="22"/>
          <w:lang w:val="en-US"/>
        </w:rPr>
        <w:t>offset</w:t>
      </w:r>
      <w:r w:rsidRPr="005E24EC">
        <w:rPr>
          <w:rFonts w:ascii="Calibri" w:hAnsi="Calibri"/>
          <w:color w:val="000000"/>
          <w:sz w:val="22"/>
          <w:szCs w:val="22"/>
          <w:vertAlign w:val="subscript"/>
          <w:lang w:val="en-US"/>
        </w:rPr>
        <w:t>regrowth</w:t>
      </w:r>
      <w:r w:rsidR="0013718D">
        <w:tab/>
      </w:r>
      <w:r w:rsidR="0013718D">
        <w:tab/>
      </w:r>
      <w:r>
        <w:t>See section 2.2</w:t>
      </w:r>
    </w:p>
    <w:p w:rsidR="005A47BC" w:rsidRDefault="005A47BC" w:rsidP="0013718D">
      <w:r w:rsidRPr="005E24EC">
        <w:rPr>
          <w:rFonts w:ascii="Calibri" w:hAnsi="Calibri"/>
          <w:color w:val="000000"/>
          <w:sz w:val="22"/>
          <w:szCs w:val="22"/>
          <w:lang w:val="en-US"/>
        </w:rPr>
        <w:t>RB</w:t>
      </w:r>
      <w:r w:rsidRPr="005E24EC">
        <w:rPr>
          <w:rFonts w:ascii="Calibri" w:hAnsi="Calibri"/>
          <w:color w:val="000000"/>
          <w:sz w:val="22"/>
          <w:szCs w:val="22"/>
          <w:vertAlign w:val="subscript"/>
          <w:lang w:val="en-US"/>
        </w:rPr>
        <w:t>start</w:t>
      </w:r>
      <w:r w:rsidRPr="005E24EC">
        <w:rPr>
          <w:rFonts w:ascii="Calibri" w:hAnsi="Calibri"/>
          <w:color w:val="000000"/>
          <w:sz w:val="22"/>
          <w:szCs w:val="22"/>
          <w:lang w:val="en-US"/>
        </w:rPr>
        <w:t xml:space="preserve"> ≤ </w:t>
      </w:r>
      <w:r w:rsidRPr="00286B89">
        <w:rPr>
          <w:rFonts w:ascii="Calibri" w:hAnsi="Calibri"/>
          <w:color w:val="000000"/>
          <w:sz w:val="22"/>
          <w:szCs w:val="22"/>
          <w:lang w:val="en-US"/>
        </w:rPr>
        <w:t>L</w:t>
      </w:r>
      <w:r w:rsidRPr="00286B89">
        <w:rPr>
          <w:rFonts w:ascii="Calibri" w:hAnsi="Calibri"/>
          <w:color w:val="000000"/>
          <w:sz w:val="22"/>
          <w:szCs w:val="22"/>
          <w:vertAlign w:val="subscript"/>
          <w:lang w:val="en-US"/>
        </w:rPr>
        <w:t>CRB</w:t>
      </w:r>
      <w:r w:rsidRPr="00286B89">
        <w:rPr>
          <w:rFonts w:ascii="Calibri" w:hAnsi="Calibri"/>
          <w:color w:val="000000"/>
          <w:sz w:val="22"/>
          <w:szCs w:val="22"/>
          <w:lang w:val="en-US"/>
        </w:rPr>
        <w:t>/</w:t>
      </w:r>
      <w:r w:rsidR="00286B89" w:rsidRPr="00DA10AF">
        <w:rPr>
          <w:rFonts w:ascii="Calibri" w:hAnsi="Calibri"/>
          <w:color w:val="000000"/>
          <w:sz w:val="22"/>
          <w:szCs w:val="22"/>
          <w:highlight w:val="yellow"/>
          <w:lang w:val="en-US"/>
        </w:rPr>
        <w:t>Slope</w:t>
      </w:r>
      <w:r>
        <w:rPr>
          <w:rFonts w:ascii="Calibri" w:hAnsi="Calibri"/>
          <w:color w:val="000000"/>
          <w:sz w:val="22"/>
          <w:szCs w:val="22"/>
          <w:lang w:val="en-US"/>
        </w:rPr>
        <w:t xml:space="preserve"> +</w:t>
      </w:r>
      <w:r w:rsidRPr="005E24EC">
        <w:rPr>
          <w:rFonts w:ascii="Calibri" w:hAnsi="Calibri"/>
          <w:color w:val="000000"/>
          <w:sz w:val="22"/>
          <w:szCs w:val="22"/>
          <w:lang w:val="en-US"/>
        </w:rPr>
        <w:t xml:space="preserve"> </w:t>
      </w:r>
      <w:r w:rsidRPr="005E24EC">
        <w:rPr>
          <w:rFonts w:ascii="Symbol" w:hAnsi="Symbol"/>
          <w:color w:val="000000"/>
          <w:sz w:val="22"/>
          <w:szCs w:val="22"/>
          <w:lang w:val="en-US"/>
        </w:rPr>
        <w:t></w:t>
      </w:r>
      <w:r w:rsidRPr="005E24EC">
        <w:rPr>
          <w:rFonts w:asciiTheme="minorHAnsi" w:hAnsiTheme="minorHAnsi"/>
          <w:color w:val="000000"/>
          <w:sz w:val="22"/>
          <w:szCs w:val="22"/>
          <w:vertAlign w:val="subscript"/>
          <w:lang w:val="en-US"/>
        </w:rPr>
        <w:t>start</w:t>
      </w:r>
      <w:r w:rsidRPr="005E24EC">
        <w:rPr>
          <w:rFonts w:ascii="Calibri" w:hAnsi="Calibri"/>
          <w:color w:val="000000"/>
          <w:sz w:val="22"/>
          <w:szCs w:val="22"/>
          <w:lang w:val="en-US"/>
        </w:rPr>
        <w:t xml:space="preserve"> / (12SCS)</w:t>
      </w:r>
      <w:r>
        <w:rPr>
          <w:rFonts w:ascii="Calibri" w:hAnsi="Calibri"/>
          <w:color w:val="000000"/>
          <w:sz w:val="22"/>
          <w:szCs w:val="22"/>
          <w:lang w:val="en-US"/>
        </w:rPr>
        <w:tab/>
      </w:r>
      <w:r w:rsidR="00286B89">
        <w:rPr>
          <w:rFonts w:ascii="Calibri" w:hAnsi="Calibri"/>
          <w:color w:val="000000"/>
          <w:sz w:val="22"/>
          <w:szCs w:val="22"/>
          <w:lang w:val="en-US"/>
        </w:rPr>
        <w:tab/>
        <w:t xml:space="preserve">Modify the </w:t>
      </w:r>
      <w:r w:rsidR="00286B89" w:rsidRPr="00DA10AF">
        <w:rPr>
          <w:rFonts w:ascii="Calibri" w:hAnsi="Calibri"/>
          <w:color w:val="000000"/>
          <w:sz w:val="22"/>
          <w:szCs w:val="22"/>
          <w:highlight w:val="yellow"/>
          <w:lang w:val="en-US"/>
        </w:rPr>
        <w:t>slope</w:t>
      </w:r>
      <w:r w:rsidR="00286B89">
        <w:rPr>
          <w:rFonts w:ascii="Calibri" w:hAnsi="Calibri"/>
          <w:color w:val="000000"/>
          <w:sz w:val="22"/>
          <w:szCs w:val="22"/>
          <w:lang w:val="en-US"/>
        </w:rPr>
        <w:t xml:space="preserve"> from 2 to 1.25</w:t>
      </w:r>
    </w:p>
    <w:p w:rsidR="00F96B51" w:rsidRDefault="00F96B51" w:rsidP="0013718D">
      <w:r>
        <w:t xml:space="preserve">Figure 4 shows example of simulated results showing the difference of using unmodified parameters to the modified parameters. The unmodified parameters still require back-off. </w:t>
      </w:r>
    </w:p>
    <w:p w:rsidR="00F96B51" w:rsidRDefault="00D57861" w:rsidP="0013718D">
      <w:r>
        <w:rPr>
          <w:noProof/>
        </w:rPr>
        <w:drawing>
          <wp:inline distT="0" distB="0" distL="0" distR="0" wp14:anchorId="0AAE4ABB" wp14:editId="49C97D76">
            <wp:extent cx="2943225" cy="22904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69407" cy="2310844"/>
                    </a:xfrm>
                    <a:prstGeom prst="rect">
                      <a:avLst/>
                    </a:prstGeom>
                  </pic:spPr>
                </pic:pic>
              </a:graphicData>
            </a:graphic>
          </wp:inline>
        </w:drawing>
      </w:r>
      <w:r w:rsidR="004C1AB0" w:rsidRPr="004C1AB0">
        <w:rPr>
          <w:noProof/>
        </w:rPr>
        <w:t xml:space="preserve"> </w:t>
      </w:r>
      <w:r w:rsidR="004C1AB0">
        <w:rPr>
          <w:noProof/>
        </w:rPr>
        <w:tab/>
      </w:r>
      <w:r>
        <w:rPr>
          <w:noProof/>
        </w:rPr>
        <w:drawing>
          <wp:inline distT="0" distB="0" distL="0" distR="0" wp14:anchorId="6790488F" wp14:editId="1D8B5D1E">
            <wp:extent cx="2791635" cy="222885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07069" cy="2241173"/>
                    </a:xfrm>
                    <a:prstGeom prst="rect">
                      <a:avLst/>
                    </a:prstGeom>
                  </pic:spPr>
                </pic:pic>
              </a:graphicData>
            </a:graphic>
          </wp:inline>
        </w:drawing>
      </w:r>
    </w:p>
    <w:p w:rsidR="0013718D" w:rsidRDefault="0013718D" w:rsidP="007F3542"/>
    <w:p w:rsidR="0013718D" w:rsidRPr="007F3542" w:rsidRDefault="00D57861" w:rsidP="007F3542">
      <w:r>
        <w:rPr>
          <w:noProof/>
        </w:rPr>
        <w:drawing>
          <wp:inline distT="0" distB="0" distL="0" distR="0" wp14:anchorId="35227E56" wp14:editId="4848221F">
            <wp:extent cx="2895600" cy="2276737"/>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8357" cy="2294630"/>
                    </a:xfrm>
                    <a:prstGeom prst="rect">
                      <a:avLst/>
                    </a:prstGeom>
                  </pic:spPr>
                </pic:pic>
              </a:graphicData>
            </a:graphic>
          </wp:inline>
        </w:drawing>
      </w:r>
      <w:r w:rsidR="004C1AB0">
        <w:tab/>
      </w:r>
      <w:r>
        <w:rPr>
          <w:noProof/>
        </w:rPr>
        <w:tab/>
      </w:r>
      <w:r>
        <w:rPr>
          <w:noProof/>
        </w:rPr>
        <w:drawing>
          <wp:inline distT="0" distB="0" distL="0" distR="0" wp14:anchorId="52473EFC" wp14:editId="63B17708">
            <wp:extent cx="2838038" cy="2268175"/>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88435" cy="2308452"/>
                    </a:xfrm>
                    <a:prstGeom prst="rect">
                      <a:avLst/>
                    </a:prstGeom>
                  </pic:spPr>
                </pic:pic>
              </a:graphicData>
            </a:graphic>
          </wp:inline>
        </w:drawing>
      </w:r>
    </w:p>
    <w:p w:rsidR="00404EB2" w:rsidRDefault="00D62F6D" w:rsidP="00134331">
      <w:pPr>
        <w:pStyle w:val="Caption"/>
      </w:pPr>
      <w:r w:rsidRPr="00F9549C">
        <w:t xml:space="preserve">Figure </w:t>
      </w:r>
      <w:r>
        <w:t>4</w:t>
      </w:r>
      <w:r w:rsidRPr="00F9549C">
        <w:t xml:space="preserve">. </w:t>
      </w:r>
      <w:r w:rsidR="007F5E1B">
        <w:t xml:space="preserve">QPSK CP-OFDM. </w:t>
      </w:r>
      <w:r w:rsidR="00D57861">
        <w:t>Top is unmodified parameters</w:t>
      </w:r>
      <w:r w:rsidR="007F5E1B">
        <w:t xml:space="preserve"> [1]</w:t>
      </w:r>
      <w:r w:rsidR="00D57861">
        <w:t>. Bottom is modified parameters and a</w:t>
      </w:r>
      <w:r w:rsidR="007F3542">
        <w:t>pplying a m</w:t>
      </w:r>
      <w:r w:rsidR="00D008B4">
        <w:t xml:space="preserve">odified </w:t>
      </w:r>
      <w:r w:rsidR="007F3542">
        <w:t xml:space="preserve">variant of the proposed </w:t>
      </w:r>
      <w:r w:rsidR="00D008B4">
        <w:t>rule</w:t>
      </w:r>
      <w:r w:rsidR="007F5E1B">
        <w:t xml:space="preserve"> as in Table 2</w:t>
      </w:r>
      <w:r w:rsidR="00D57861">
        <w:t>.</w:t>
      </w:r>
      <w:bookmarkStart w:id="2" w:name="_GoBack"/>
      <w:bookmarkEnd w:id="2"/>
    </w:p>
    <w:p w:rsidR="00F96B51" w:rsidRPr="00134331" w:rsidRDefault="00F96B51" w:rsidP="00134331"/>
    <w:p w:rsidR="00B4385F" w:rsidRDefault="003F7856" w:rsidP="00D364A7">
      <w:pPr>
        <w:pStyle w:val="Heading2"/>
      </w:pPr>
      <w:r>
        <w:lastRenderedPageBreak/>
        <w:t>2.</w:t>
      </w:r>
      <w:r w:rsidR="00D008B4">
        <w:t>4</w:t>
      </w:r>
      <w:r w:rsidR="00B4385F">
        <w:tab/>
      </w:r>
      <w:r w:rsidR="00AD6F6D">
        <w:t xml:space="preserve">Proposed </w:t>
      </w:r>
      <w:r w:rsidR="00D008B4">
        <w:t xml:space="preserve">modified </w:t>
      </w:r>
      <w:r w:rsidR="00AD6F6D">
        <w:t>rule for A-MPR and frequency offset</w:t>
      </w:r>
    </w:p>
    <w:p w:rsidR="00134331" w:rsidRDefault="00F93312" w:rsidP="00134331">
      <w:r>
        <w:t>Use the same rule proposed in [</w:t>
      </w:r>
      <w:r w:rsidR="00C9124A">
        <w:t xml:space="preserve">1], but with some modifications. </w:t>
      </w:r>
      <w:r w:rsidR="00C9124A" w:rsidRPr="00C9124A">
        <w:rPr>
          <w:b/>
        </w:rPr>
        <w:t>AMPR’ = Total Back off</w:t>
      </w:r>
      <w:r w:rsidR="00C9124A">
        <w:t xml:space="preserve"> and </w:t>
      </w:r>
      <w:r w:rsidR="00C9124A" w:rsidRPr="00C9124A">
        <w:rPr>
          <w:b/>
        </w:rPr>
        <w:t>AMPR = max (MPR, AMPR’)</w:t>
      </w:r>
      <w:r w:rsidR="00C9124A">
        <w:t xml:space="preserve">. </w:t>
      </w:r>
    </w:p>
    <w:p w:rsidR="00AB3DE2" w:rsidRPr="00134331" w:rsidRDefault="00FF6E25" w:rsidP="00134331">
      <w:r w:rsidRPr="00F90378">
        <w:rPr>
          <w:b/>
        </w:rPr>
        <w:t xml:space="preserve">Proposal: </w:t>
      </w:r>
      <w:r w:rsidR="00620C24" w:rsidRPr="00620C24">
        <w:rPr>
          <w:b/>
          <w:color w:val="000000"/>
          <w:highlight w:val="yellow"/>
          <w:lang w:val="en-US"/>
        </w:rPr>
        <w:t>A-MP</w:t>
      </w:r>
      <w:r w:rsidR="00620C24" w:rsidRPr="00AB3DE2">
        <w:rPr>
          <w:b/>
          <w:color w:val="000000"/>
          <w:highlight w:val="yellow"/>
          <w:lang w:val="en-US"/>
        </w:rPr>
        <w:t>R</w:t>
      </w:r>
      <w:r w:rsidR="00155EB7">
        <w:rPr>
          <w:b/>
          <w:color w:val="000000"/>
          <w:highlight w:val="yellow"/>
          <w:lang w:val="en-US"/>
        </w:rPr>
        <w:t xml:space="preserve"> </w:t>
      </w:r>
      <w:r w:rsidR="00AB3DE2" w:rsidRPr="00AB3DE2">
        <w:rPr>
          <w:b/>
          <w:color w:val="000000"/>
          <w:highlight w:val="yellow"/>
          <w:lang w:val="en-US"/>
        </w:rPr>
        <w:t>=</w:t>
      </w:r>
      <w:r w:rsidR="00155EB7">
        <w:rPr>
          <w:b/>
          <w:color w:val="000000"/>
          <w:highlight w:val="yellow"/>
          <w:lang w:val="en-US"/>
        </w:rPr>
        <w:t xml:space="preserve"> </w:t>
      </w:r>
      <w:r w:rsidR="00AB3DE2" w:rsidRPr="00AB3DE2">
        <w:rPr>
          <w:b/>
          <w:color w:val="000000"/>
          <w:highlight w:val="yellow"/>
          <w:lang w:val="en-US"/>
        </w:rPr>
        <w:t>max</w:t>
      </w:r>
      <w:r w:rsidR="00155EB7">
        <w:rPr>
          <w:b/>
          <w:color w:val="000000"/>
          <w:highlight w:val="yellow"/>
          <w:lang w:val="en-US"/>
        </w:rPr>
        <w:t xml:space="preserve"> </w:t>
      </w:r>
      <w:r w:rsidR="00AB3DE2" w:rsidRPr="00AB3DE2">
        <w:rPr>
          <w:b/>
          <w:color w:val="000000"/>
          <w:highlight w:val="yellow"/>
          <w:lang w:val="en-US"/>
        </w:rPr>
        <w:t>(MPR, AMPR’)</w:t>
      </w:r>
    </w:p>
    <w:p w:rsidR="0048611C" w:rsidRPr="00F90378" w:rsidRDefault="00AB3DE2" w:rsidP="00700FF4">
      <w:pPr>
        <w:keepNext/>
        <w:keepLines/>
      </w:pPr>
      <w:r>
        <w:rPr>
          <w:b/>
          <w:color w:val="000000"/>
          <w:lang w:val="en-US"/>
        </w:rPr>
        <w:t xml:space="preserve">Note that </w:t>
      </w:r>
      <w:r w:rsidRPr="00AB3DE2">
        <w:rPr>
          <w:b/>
          <w:color w:val="000000"/>
          <w:highlight w:val="yellow"/>
          <w:lang w:val="en-US"/>
        </w:rPr>
        <w:t>AMPR’</w:t>
      </w:r>
      <w:r>
        <w:rPr>
          <w:b/>
          <w:color w:val="000000"/>
          <w:highlight w:val="yellow"/>
          <w:lang w:val="en-US"/>
        </w:rPr>
        <w:t xml:space="preserve"> = 0dB</w:t>
      </w:r>
      <w:r>
        <w:rPr>
          <w:b/>
          <w:color w:val="000000"/>
          <w:lang w:val="en-US"/>
        </w:rPr>
        <w:t xml:space="preserve"> means only MPR is applied</w:t>
      </w:r>
      <w:r w:rsidR="00825C4A" w:rsidRPr="00F90378">
        <w:br/>
      </w:r>
      <w:r w:rsidR="0098469E" w:rsidRPr="00F90378">
        <w:rPr>
          <w:b/>
        </w:rPr>
        <w:t xml:space="preserve">Given the parameters </w:t>
      </w:r>
      <w:r w:rsidR="00A0466C" w:rsidRPr="00F90378">
        <w:rPr>
          <w:b/>
        </w:rPr>
        <w:t xml:space="preserve">defined </w:t>
      </w:r>
      <w:r w:rsidR="0098469E" w:rsidRPr="00F90378">
        <w:rPr>
          <w:b/>
        </w:rPr>
        <w:t>in</w:t>
      </w:r>
      <w:r w:rsidR="002F0A17" w:rsidRPr="00F90378">
        <w:rPr>
          <w:b/>
        </w:rPr>
        <w:t xml:space="preserve"> </w:t>
      </w:r>
      <w:r w:rsidR="00AA64CE" w:rsidRPr="00F90378">
        <w:rPr>
          <w:b/>
        </w:rPr>
        <w:fldChar w:fldCharType="begin"/>
      </w:r>
      <w:r w:rsidR="00AA64CE" w:rsidRPr="00F90378">
        <w:rPr>
          <w:b/>
        </w:rPr>
        <w:instrText xml:space="preserve"> REF _Ref509480096 \h  \* MERGEFORMAT </w:instrText>
      </w:r>
      <w:r w:rsidR="00AA64CE" w:rsidRPr="00F90378">
        <w:rPr>
          <w:b/>
        </w:rPr>
      </w:r>
      <w:r w:rsidR="00AA64CE" w:rsidRPr="00F90378">
        <w:rPr>
          <w:b/>
        </w:rPr>
        <w:fldChar w:fldCharType="separate"/>
      </w:r>
      <w:r w:rsidR="00AA64CE" w:rsidRPr="00F90378">
        <w:rPr>
          <w:b/>
        </w:rPr>
        <w:t xml:space="preserve">Table </w:t>
      </w:r>
      <w:r w:rsidR="00AA64CE" w:rsidRPr="00F90378">
        <w:rPr>
          <w:b/>
          <w:noProof/>
        </w:rPr>
        <w:t>1</w:t>
      </w:r>
      <w:r w:rsidR="00AA64CE" w:rsidRPr="00F90378">
        <w:rPr>
          <w:b/>
        </w:rPr>
        <w:fldChar w:fldCharType="end"/>
      </w:r>
      <w:r w:rsidR="0098469E" w:rsidRPr="00F90378">
        <w:rPr>
          <w:b/>
        </w:rPr>
        <w:t xml:space="preserve"> </w:t>
      </w:r>
      <w:r w:rsidR="00546D15" w:rsidRPr="00F90378">
        <w:rPr>
          <w:b/>
        </w:rPr>
        <w:t xml:space="preserve">and </w:t>
      </w:r>
      <w:r w:rsidR="000478CA" w:rsidRPr="00F90378">
        <w:rPr>
          <w:b/>
        </w:rPr>
        <w:t xml:space="preserve">symbol definitions in </w:t>
      </w:r>
      <w:r w:rsidR="002F0A17" w:rsidRPr="00F90378">
        <w:rPr>
          <w:b/>
        </w:rPr>
        <w:fldChar w:fldCharType="begin"/>
      </w:r>
      <w:r w:rsidR="002F0A17" w:rsidRPr="00F90378">
        <w:rPr>
          <w:b/>
        </w:rPr>
        <w:instrText xml:space="preserve"> REF _Ref509450514 \h  \* MERGEFORMAT </w:instrText>
      </w:r>
      <w:r w:rsidR="002F0A17" w:rsidRPr="00F90378">
        <w:rPr>
          <w:b/>
        </w:rPr>
      </w:r>
      <w:r w:rsidR="002F0A17" w:rsidRPr="00F90378">
        <w:rPr>
          <w:b/>
        </w:rPr>
        <w:fldChar w:fldCharType="separate"/>
      </w:r>
      <w:r w:rsidR="0002515F" w:rsidRPr="00F90378">
        <w:rPr>
          <w:b/>
        </w:rPr>
        <w:t>Table</w:t>
      </w:r>
      <w:r w:rsidR="0002515F" w:rsidRPr="00F90378">
        <w:rPr>
          <w:b/>
          <w:noProof/>
        </w:rPr>
        <w:t xml:space="preserve"> </w:t>
      </w:r>
      <w:r w:rsidR="0002515F" w:rsidRPr="00F90378">
        <w:rPr>
          <w:b/>
          <w:i/>
          <w:noProof/>
        </w:rPr>
        <w:t>2</w:t>
      </w:r>
      <w:r w:rsidR="002F0A17" w:rsidRPr="00F90378">
        <w:rPr>
          <w:b/>
        </w:rPr>
        <w:fldChar w:fldCharType="end"/>
      </w:r>
      <w:r w:rsidR="002F0A17" w:rsidRPr="00F90378">
        <w:rPr>
          <w:b/>
        </w:rPr>
        <w:t>,</w:t>
      </w:r>
      <w:r w:rsidR="00C17E6B" w:rsidRPr="00F90378">
        <w:rPr>
          <w:b/>
        </w:rPr>
        <w:br/>
      </w:r>
      <w:r w:rsidR="0098469E" w:rsidRPr="00F90378">
        <w:rPr>
          <w:b/>
        </w:rPr>
        <w:br/>
        <w:t xml:space="preserve">if </w:t>
      </w:r>
      <w:r w:rsidR="0098469E" w:rsidRPr="00F90378">
        <w:rPr>
          <w:b/>
          <w:color w:val="000000"/>
          <w:lang w:val="en-US"/>
        </w:rPr>
        <w:t>RB</w:t>
      </w:r>
      <w:r w:rsidR="0098469E" w:rsidRPr="00F90378">
        <w:rPr>
          <w:b/>
          <w:color w:val="000000"/>
          <w:vertAlign w:val="subscript"/>
          <w:lang w:val="en-US"/>
        </w:rPr>
        <w:t>start</w:t>
      </w:r>
      <w:r w:rsidR="0098469E" w:rsidRPr="00F90378">
        <w:rPr>
          <w:b/>
          <w:color w:val="000000"/>
          <w:lang w:val="en-US"/>
        </w:rPr>
        <w:t xml:space="preserve"> ≤ f</w:t>
      </w:r>
      <w:r w:rsidR="0098469E" w:rsidRPr="00F90378">
        <w:rPr>
          <w:b/>
          <w:color w:val="000000"/>
          <w:vertAlign w:val="subscript"/>
          <w:lang w:val="en-US"/>
        </w:rPr>
        <w:t>start,max,IMD3</w:t>
      </w:r>
      <w:r w:rsidR="0098469E" w:rsidRPr="00F90378">
        <w:rPr>
          <w:b/>
          <w:color w:val="000000"/>
          <w:lang w:val="en-US"/>
        </w:rPr>
        <w:t xml:space="preserve"> / (12</w:t>
      </w:r>
      <w:r w:rsidR="009F2950" w:rsidRPr="00F90378">
        <w:rPr>
          <w:b/>
          <w:color w:val="000000"/>
          <w:lang w:val="en-US"/>
        </w:rPr>
        <w:sym w:font="Symbol" w:char="F0D7"/>
      </w:r>
      <w:r w:rsidR="0098469E" w:rsidRPr="00F90378">
        <w:rPr>
          <w:b/>
          <w:color w:val="000000"/>
          <w:lang w:val="en-US"/>
        </w:rPr>
        <w:t>SCS)</w:t>
      </w:r>
      <w:r w:rsidR="0098469E" w:rsidRPr="00F90378">
        <w:rPr>
          <w:b/>
          <w:color w:val="000000"/>
          <w:lang w:val="en-US"/>
        </w:rPr>
        <w:br/>
        <w:t>and L</w:t>
      </w:r>
      <w:r w:rsidR="0098469E" w:rsidRPr="00F90378">
        <w:rPr>
          <w:b/>
          <w:color w:val="000000"/>
          <w:vertAlign w:val="subscript"/>
          <w:lang w:val="en-US"/>
        </w:rPr>
        <w:t>CRB</w:t>
      </w:r>
      <w:r w:rsidR="0098469E" w:rsidRPr="00F90378">
        <w:rPr>
          <w:b/>
          <w:color w:val="000000"/>
          <w:lang w:val="en-US"/>
        </w:rPr>
        <w:t xml:space="preserve"> ≤ AW</w:t>
      </w:r>
      <w:r w:rsidR="0098469E" w:rsidRPr="00F90378">
        <w:rPr>
          <w:b/>
          <w:color w:val="000000"/>
          <w:vertAlign w:val="subscript"/>
          <w:lang w:val="en-US"/>
        </w:rPr>
        <w:t>max,IMD3</w:t>
      </w:r>
      <w:r w:rsidR="0098469E" w:rsidRPr="00F90378">
        <w:rPr>
          <w:b/>
          <w:color w:val="000000"/>
          <w:lang w:val="en-US"/>
        </w:rPr>
        <w:t xml:space="preserve"> / (12</w:t>
      </w:r>
      <w:r w:rsidR="009F2950" w:rsidRPr="00F90378">
        <w:rPr>
          <w:b/>
          <w:color w:val="000000"/>
          <w:lang w:val="en-US"/>
        </w:rPr>
        <w:sym w:font="Symbol" w:char="F0D7"/>
      </w:r>
      <w:r w:rsidR="0098469E" w:rsidRPr="00F90378">
        <w:rPr>
          <w:b/>
          <w:color w:val="000000"/>
          <w:lang w:val="en-US"/>
        </w:rPr>
        <w:t>SCS)</w:t>
      </w:r>
      <w:r w:rsidR="0098469E" w:rsidRPr="00F90378">
        <w:rPr>
          <w:b/>
        </w:rPr>
        <w:br/>
        <w:t xml:space="preserve">and </w:t>
      </w:r>
      <w:r w:rsidR="0098469E" w:rsidRPr="00F90378">
        <w:rPr>
          <w:b/>
          <w:color w:val="000000"/>
          <w:lang w:val="en-US"/>
        </w:rPr>
        <w:t>F</w:t>
      </w:r>
      <w:r w:rsidR="0098469E" w:rsidRPr="00F90378">
        <w:rPr>
          <w:b/>
          <w:color w:val="000000"/>
          <w:vertAlign w:val="subscript"/>
          <w:lang w:val="en-US"/>
        </w:rPr>
        <w:t>C</w:t>
      </w:r>
      <w:r w:rsidR="0098469E" w:rsidRPr="00F90378">
        <w:rPr>
          <w:b/>
          <w:color w:val="000000"/>
          <w:lang w:val="en-US"/>
        </w:rPr>
        <w:t xml:space="preserve"> - </w:t>
      </w:r>
      <w:r w:rsidR="0098469E" w:rsidRPr="00F90378">
        <w:rPr>
          <w:b/>
        </w:rPr>
        <w:t>BW</w:t>
      </w:r>
      <w:r w:rsidR="0098469E" w:rsidRPr="00F90378">
        <w:rPr>
          <w:b/>
          <w:vertAlign w:val="subscript"/>
        </w:rPr>
        <w:t>Channel</w:t>
      </w:r>
      <w:r w:rsidR="0098469E" w:rsidRPr="00F90378">
        <w:rPr>
          <w:b/>
          <w:color w:val="000000"/>
          <w:lang w:val="en-US"/>
        </w:rPr>
        <w:t>/2 &lt; F</w:t>
      </w:r>
      <w:r w:rsidR="0098469E" w:rsidRPr="00F90378">
        <w:rPr>
          <w:b/>
          <w:color w:val="000000"/>
          <w:vertAlign w:val="subscript"/>
          <w:lang w:val="en-US"/>
        </w:rPr>
        <w:t>UL_low</w:t>
      </w:r>
      <w:r w:rsidR="0098469E" w:rsidRPr="00F90378">
        <w:rPr>
          <w:b/>
          <w:color w:val="000000"/>
          <w:lang w:val="en-US"/>
        </w:rPr>
        <w:t xml:space="preserve"> + offset</w:t>
      </w:r>
      <w:r w:rsidR="0098469E" w:rsidRPr="00F90378">
        <w:rPr>
          <w:b/>
          <w:color w:val="000000"/>
          <w:vertAlign w:val="subscript"/>
          <w:lang w:val="en-US"/>
        </w:rPr>
        <w:t>IMD3</w:t>
      </w:r>
      <w:r w:rsidR="0098469E" w:rsidRPr="00F90378">
        <w:rPr>
          <w:b/>
          <w:color w:val="000000"/>
          <w:lang w:val="en-US"/>
        </w:rPr>
        <w:t>,</w:t>
      </w:r>
      <w:r w:rsidR="0098469E" w:rsidRPr="00F90378">
        <w:rPr>
          <w:b/>
          <w:color w:val="000000"/>
          <w:lang w:val="en-US"/>
        </w:rPr>
        <w:br/>
      </w:r>
      <w:r w:rsidR="0048611C" w:rsidRPr="00F90378">
        <w:rPr>
          <w:b/>
          <w:color w:val="000000"/>
          <w:lang w:val="en-US"/>
        </w:rPr>
        <w:t>then</w:t>
      </w:r>
    </w:p>
    <w:p w:rsidR="00C17E6B" w:rsidRPr="00F90378" w:rsidRDefault="00C17E6B" w:rsidP="00700FF4">
      <w:pPr>
        <w:keepNext/>
        <w:keepLines/>
        <w:rPr>
          <w:b/>
        </w:rPr>
      </w:pPr>
      <w:r w:rsidRPr="00F90378">
        <w:rPr>
          <w:b/>
          <w:color w:val="000000"/>
          <w:lang w:val="en-US"/>
        </w:rPr>
        <w:tab/>
      </w:r>
      <w:r w:rsidR="00283400" w:rsidRPr="00F90378">
        <w:rPr>
          <w:b/>
          <w:color w:val="000000"/>
          <w:lang w:val="en-US"/>
        </w:rPr>
        <w:t xml:space="preserve">the </w:t>
      </w:r>
      <w:r w:rsidR="00AB3DE2" w:rsidRPr="00AB3DE2">
        <w:rPr>
          <w:b/>
          <w:color w:val="000000"/>
          <w:highlight w:val="yellow"/>
          <w:lang w:val="en-US"/>
        </w:rPr>
        <w:t>AMPR’</w:t>
      </w:r>
      <w:r w:rsidR="00AB3DE2">
        <w:rPr>
          <w:b/>
          <w:color w:val="000000"/>
          <w:lang w:val="en-US"/>
        </w:rPr>
        <w:t xml:space="preserve"> </w:t>
      </w:r>
      <w:r w:rsidR="00EF551E" w:rsidRPr="00F90378">
        <w:rPr>
          <w:b/>
          <w:color w:val="000000"/>
          <w:lang w:val="en-US"/>
        </w:rPr>
        <w:t xml:space="preserve">is </w:t>
      </w:r>
      <w:r w:rsidR="00316C8F" w:rsidRPr="00F90378">
        <w:rPr>
          <w:b/>
          <w:color w:val="000000"/>
          <w:lang w:val="en-US"/>
        </w:rPr>
        <w:t xml:space="preserve">defined </w:t>
      </w:r>
      <w:r w:rsidR="00E60C9E">
        <w:rPr>
          <w:b/>
          <w:color w:val="000000"/>
          <w:lang w:val="en-US"/>
        </w:rPr>
        <w:t xml:space="preserve">according </w:t>
      </w:r>
      <w:r w:rsidR="00316C8F" w:rsidRPr="00F90378">
        <w:rPr>
          <w:b/>
          <w:color w:val="000000"/>
          <w:lang w:val="en-US"/>
        </w:rPr>
        <w:t>to</w:t>
      </w:r>
      <w:r w:rsidRPr="00F90378">
        <w:rPr>
          <w:b/>
          <w:color w:val="000000"/>
          <w:lang w:val="en-US"/>
        </w:rPr>
        <w:t xml:space="preserve"> </w:t>
      </w:r>
      <w:r w:rsidR="00C23D8D" w:rsidRPr="00F90378">
        <w:rPr>
          <w:b/>
          <w:color w:val="000000"/>
          <w:lang w:val="en-US"/>
        </w:rPr>
        <w:fldChar w:fldCharType="begin"/>
      </w:r>
      <w:r w:rsidR="00C23D8D" w:rsidRPr="00F90378">
        <w:rPr>
          <w:b/>
          <w:color w:val="000000"/>
          <w:lang w:val="en-US"/>
        </w:rPr>
        <w:instrText xml:space="preserve"> REF _Ref509451280 \h  \* MERGEFORMAT </w:instrText>
      </w:r>
      <w:r w:rsidR="00C23D8D" w:rsidRPr="00F90378">
        <w:rPr>
          <w:b/>
          <w:color w:val="000000"/>
          <w:lang w:val="en-US"/>
        </w:rPr>
      </w:r>
      <w:r w:rsidR="00C23D8D" w:rsidRPr="00F90378">
        <w:rPr>
          <w:b/>
          <w:color w:val="000000"/>
          <w:lang w:val="en-US"/>
        </w:rPr>
        <w:fldChar w:fldCharType="separate"/>
      </w:r>
      <w:r w:rsidR="0002515F" w:rsidRPr="00F90378">
        <w:rPr>
          <w:b/>
        </w:rPr>
        <w:t xml:space="preserve">Table </w:t>
      </w:r>
      <w:r w:rsidR="0002515F" w:rsidRPr="00F90378">
        <w:rPr>
          <w:b/>
          <w:noProof/>
        </w:rPr>
        <w:t>3</w:t>
      </w:r>
      <w:r w:rsidR="00C23D8D" w:rsidRPr="00F90378">
        <w:rPr>
          <w:b/>
          <w:color w:val="000000"/>
          <w:lang w:val="en-US"/>
        </w:rPr>
        <w:fldChar w:fldCharType="end"/>
      </w:r>
      <w:r w:rsidRPr="00F90378">
        <w:rPr>
          <w:b/>
          <w:color w:val="000000"/>
          <w:lang w:val="en-US"/>
        </w:rPr>
        <w:t>,</w:t>
      </w:r>
    </w:p>
    <w:p w:rsidR="00C17E6B" w:rsidRPr="00F90378" w:rsidRDefault="00C17E6B" w:rsidP="00700FF4">
      <w:pPr>
        <w:keepNext/>
        <w:keepLines/>
        <w:rPr>
          <w:b/>
          <w:color w:val="000000"/>
          <w:lang w:val="en-US"/>
        </w:rPr>
      </w:pPr>
      <w:r w:rsidRPr="00F90378">
        <w:rPr>
          <w:b/>
          <w:color w:val="000000"/>
          <w:lang w:val="en-US"/>
        </w:rPr>
        <w:t>else, if RB</w:t>
      </w:r>
      <w:r w:rsidRPr="00F90378">
        <w:rPr>
          <w:b/>
          <w:color w:val="000000"/>
          <w:vertAlign w:val="subscript"/>
          <w:lang w:val="en-US"/>
        </w:rPr>
        <w:t>start</w:t>
      </w:r>
      <w:r w:rsidRPr="00F90378">
        <w:rPr>
          <w:b/>
          <w:color w:val="000000"/>
          <w:lang w:val="en-US"/>
        </w:rPr>
        <w:t xml:space="preserve"> ≤ </w:t>
      </w:r>
      <w:r w:rsidRPr="007211C2">
        <w:rPr>
          <w:b/>
          <w:color w:val="000000"/>
          <w:highlight w:val="yellow"/>
          <w:lang w:val="en-US"/>
        </w:rPr>
        <w:t>L</w:t>
      </w:r>
      <w:r w:rsidRPr="007211C2">
        <w:rPr>
          <w:b/>
          <w:color w:val="000000"/>
          <w:highlight w:val="yellow"/>
          <w:vertAlign w:val="subscript"/>
          <w:lang w:val="en-US"/>
        </w:rPr>
        <w:t>CRB</w:t>
      </w:r>
      <w:r w:rsidR="001B7339" w:rsidRPr="007211C2">
        <w:rPr>
          <w:b/>
          <w:color w:val="000000"/>
          <w:highlight w:val="yellow"/>
          <w:lang w:val="en-US"/>
        </w:rPr>
        <w:t>/</w:t>
      </w:r>
      <w:r w:rsidR="007211C2" w:rsidRPr="007211C2">
        <w:rPr>
          <w:b/>
          <w:color w:val="000000"/>
          <w:highlight w:val="yellow"/>
          <w:lang w:val="en-US"/>
        </w:rPr>
        <w:t>1.25</w:t>
      </w:r>
      <w:r w:rsidR="001B7339" w:rsidRPr="00F90378">
        <w:rPr>
          <w:b/>
          <w:color w:val="000000"/>
          <w:lang w:val="en-US"/>
        </w:rPr>
        <w:t xml:space="preserve"> +</w:t>
      </w:r>
      <w:r w:rsidR="001B7339" w:rsidRPr="00F90378">
        <w:rPr>
          <w:rFonts w:ascii="Calibri" w:hAnsi="Calibri"/>
          <w:b/>
          <w:color w:val="000000"/>
          <w:lang w:val="en-US"/>
        </w:rPr>
        <w:t xml:space="preserve"> </w:t>
      </w:r>
      <w:r w:rsidRPr="00F90378">
        <w:rPr>
          <w:rFonts w:ascii="Symbol" w:hAnsi="Symbol"/>
          <w:b/>
          <w:color w:val="000000"/>
          <w:lang w:val="en-US"/>
        </w:rPr>
        <w:t></w:t>
      </w:r>
      <w:r w:rsidRPr="00F90378">
        <w:rPr>
          <w:b/>
          <w:color w:val="000000"/>
          <w:vertAlign w:val="subscript"/>
          <w:lang w:val="en-US"/>
        </w:rPr>
        <w:t>start</w:t>
      </w:r>
      <w:r w:rsidRPr="00F90378">
        <w:rPr>
          <w:b/>
          <w:color w:val="000000"/>
          <w:lang w:val="en-US"/>
        </w:rPr>
        <w:t xml:space="preserve"> / (12</w:t>
      </w:r>
      <w:r w:rsidR="009F2950" w:rsidRPr="00F90378">
        <w:rPr>
          <w:b/>
          <w:color w:val="000000"/>
          <w:lang w:val="en-US"/>
        </w:rPr>
        <w:sym w:font="Symbol" w:char="F0D7"/>
      </w:r>
      <w:r w:rsidRPr="00F90378">
        <w:rPr>
          <w:b/>
          <w:color w:val="000000"/>
          <w:lang w:val="en-US"/>
        </w:rPr>
        <w:t>SCS)</w:t>
      </w:r>
      <w:r w:rsidRPr="00F90378">
        <w:rPr>
          <w:b/>
          <w:color w:val="000000"/>
          <w:lang w:val="en-US"/>
        </w:rPr>
        <w:br/>
        <w:t>and L</w:t>
      </w:r>
      <w:r w:rsidRPr="00F90378">
        <w:rPr>
          <w:b/>
          <w:color w:val="000000"/>
          <w:vertAlign w:val="subscript"/>
          <w:lang w:val="en-US"/>
        </w:rPr>
        <w:t>CRB</w:t>
      </w:r>
      <w:r w:rsidRPr="00F90378">
        <w:rPr>
          <w:b/>
          <w:color w:val="000000"/>
          <w:lang w:val="en-US"/>
        </w:rPr>
        <w:t xml:space="preserve"> ≤ </w:t>
      </w:r>
      <w:r w:rsidR="00F2373D">
        <w:rPr>
          <w:b/>
          <w:color w:val="000000"/>
          <w:lang w:val="en-US"/>
        </w:rPr>
        <w:t xml:space="preserve"> </w:t>
      </w:r>
      <w:r w:rsidRPr="00F90378">
        <w:rPr>
          <w:b/>
          <w:color w:val="000000"/>
          <w:lang w:val="en-US"/>
        </w:rPr>
        <w:t>AW</w:t>
      </w:r>
      <w:r w:rsidRPr="00F90378">
        <w:rPr>
          <w:b/>
          <w:color w:val="000000"/>
          <w:vertAlign w:val="subscript"/>
          <w:lang w:val="en-US"/>
        </w:rPr>
        <w:t>max,regrowth</w:t>
      </w:r>
      <w:r w:rsidRPr="00F90378">
        <w:rPr>
          <w:b/>
          <w:color w:val="000000"/>
          <w:lang w:val="en-US"/>
        </w:rPr>
        <w:t xml:space="preserve"> / (12</w:t>
      </w:r>
      <w:r w:rsidR="009F2950" w:rsidRPr="00F90378">
        <w:rPr>
          <w:b/>
          <w:color w:val="000000"/>
          <w:lang w:val="en-US"/>
        </w:rPr>
        <w:sym w:font="Symbol" w:char="F0D7"/>
      </w:r>
      <w:r w:rsidRPr="00F90378">
        <w:rPr>
          <w:b/>
          <w:color w:val="000000"/>
          <w:lang w:val="en-US"/>
        </w:rPr>
        <w:t>SCS)</w:t>
      </w:r>
      <w:r w:rsidRPr="00F90378">
        <w:rPr>
          <w:b/>
          <w:color w:val="000000"/>
          <w:lang w:val="en-US"/>
        </w:rPr>
        <w:br/>
        <w:t>and F</w:t>
      </w:r>
      <w:r w:rsidRPr="00F90378">
        <w:rPr>
          <w:b/>
          <w:color w:val="000000"/>
          <w:vertAlign w:val="subscript"/>
          <w:lang w:val="en-US"/>
        </w:rPr>
        <w:t>C</w:t>
      </w:r>
      <w:r w:rsidRPr="00F90378">
        <w:rPr>
          <w:b/>
          <w:color w:val="000000"/>
          <w:lang w:val="en-US"/>
        </w:rPr>
        <w:t xml:space="preserve"> - </w:t>
      </w:r>
      <w:r w:rsidRPr="00F90378">
        <w:rPr>
          <w:b/>
        </w:rPr>
        <w:t>BW</w:t>
      </w:r>
      <w:r w:rsidRPr="00F90378">
        <w:rPr>
          <w:b/>
          <w:vertAlign w:val="subscript"/>
        </w:rPr>
        <w:t>Channel</w:t>
      </w:r>
      <w:r w:rsidRPr="00F90378">
        <w:rPr>
          <w:b/>
          <w:color w:val="000000"/>
          <w:lang w:val="en-US"/>
        </w:rPr>
        <w:t xml:space="preserve">/2 </w:t>
      </w:r>
      <w:r w:rsidR="00F702E4" w:rsidRPr="00F90378">
        <w:rPr>
          <w:b/>
          <w:color w:val="000000"/>
          <w:lang w:val="en-US"/>
        </w:rPr>
        <w:t>&lt;</w:t>
      </w:r>
      <w:r w:rsidRPr="00F90378">
        <w:rPr>
          <w:b/>
          <w:color w:val="000000"/>
          <w:lang w:val="en-US"/>
        </w:rPr>
        <w:t xml:space="preserve"> F</w:t>
      </w:r>
      <w:r w:rsidRPr="00F90378">
        <w:rPr>
          <w:b/>
          <w:color w:val="000000"/>
          <w:vertAlign w:val="subscript"/>
          <w:lang w:val="en-US"/>
        </w:rPr>
        <w:t>UL_low</w:t>
      </w:r>
      <w:r w:rsidRPr="00F90378">
        <w:rPr>
          <w:b/>
          <w:color w:val="000000"/>
          <w:lang w:val="en-US"/>
        </w:rPr>
        <w:t xml:space="preserve"> + offset</w:t>
      </w:r>
      <w:r w:rsidRPr="00F90378">
        <w:rPr>
          <w:b/>
          <w:color w:val="000000"/>
          <w:vertAlign w:val="subscript"/>
          <w:lang w:val="en-US"/>
        </w:rPr>
        <w:t>regrowth</w:t>
      </w:r>
      <w:r w:rsidRPr="00F90378">
        <w:rPr>
          <w:b/>
          <w:color w:val="000000"/>
          <w:lang w:val="en-US"/>
        </w:rPr>
        <w:t>,</w:t>
      </w:r>
      <w:r w:rsidRPr="00F90378">
        <w:rPr>
          <w:b/>
          <w:color w:val="000000"/>
          <w:lang w:val="en-US"/>
        </w:rPr>
        <w:br/>
        <w:t>then</w:t>
      </w:r>
    </w:p>
    <w:p w:rsidR="00C17E6B" w:rsidRDefault="00C17E6B" w:rsidP="00700FF4">
      <w:pPr>
        <w:keepNext/>
        <w:keepLines/>
        <w:rPr>
          <w:b/>
          <w:color w:val="000000"/>
          <w:lang w:val="en-US"/>
        </w:rPr>
      </w:pPr>
      <w:r w:rsidRPr="00F90378">
        <w:rPr>
          <w:b/>
          <w:color w:val="000000"/>
          <w:lang w:val="en-US"/>
        </w:rPr>
        <w:tab/>
      </w:r>
      <w:r w:rsidR="00283400" w:rsidRPr="00F90378">
        <w:rPr>
          <w:b/>
          <w:color w:val="000000"/>
          <w:lang w:val="en-US"/>
        </w:rPr>
        <w:t xml:space="preserve">the </w:t>
      </w:r>
      <w:r w:rsidR="00AB3DE2" w:rsidRPr="00AB3DE2">
        <w:rPr>
          <w:b/>
          <w:color w:val="000000"/>
          <w:highlight w:val="yellow"/>
          <w:lang w:val="en-US"/>
        </w:rPr>
        <w:t>AMPR’</w:t>
      </w:r>
      <w:r w:rsidR="00AB3DE2">
        <w:rPr>
          <w:b/>
          <w:color w:val="000000"/>
          <w:lang w:val="en-US"/>
        </w:rPr>
        <w:t xml:space="preserve"> </w:t>
      </w:r>
      <w:r w:rsidR="00EF551E" w:rsidRPr="00F90378">
        <w:rPr>
          <w:b/>
          <w:color w:val="000000"/>
          <w:lang w:val="en-US"/>
        </w:rPr>
        <w:t xml:space="preserve">is </w:t>
      </w:r>
      <w:r w:rsidRPr="00F90378">
        <w:rPr>
          <w:b/>
          <w:color w:val="000000"/>
          <w:lang w:val="en-US"/>
        </w:rPr>
        <w:t xml:space="preserve">defined </w:t>
      </w:r>
      <w:r w:rsidR="00316C8F" w:rsidRPr="00F90378">
        <w:rPr>
          <w:b/>
          <w:color w:val="000000"/>
          <w:lang w:val="en-US"/>
        </w:rPr>
        <w:t>according to</w:t>
      </w:r>
      <w:r w:rsidRPr="00F90378">
        <w:rPr>
          <w:b/>
          <w:color w:val="000000"/>
          <w:lang w:val="en-US"/>
        </w:rPr>
        <w:t xml:space="preserve"> </w:t>
      </w:r>
      <w:r w:rsidR="00C23D8D" w:rsidRPr="00F90378">
        <w:rPr>
          <w:b/>
          <w:color w:val="000000"/>
          <w:lang w:val="en-US"/>
        </w:rPr>
        <w:fldChar w:fldCharType="begin"/>
      </w:r>
      <w:r w:rsidR="00C23D8D" w:rsidRPr="00F90378">
        <w:rPr>
          <w:b/>
          <w:color w:val="000000"/>
          <w:lang w:val="en-US"/>
        </w:rPr>
        <w:instrText xml:space="preserve"> REF _Ref509451280 \h  \* MERGEFORMAT </w:instrText>
      </w:r>
      <w:r w:rsidR="00C23D8D" w:rsidRPr="00F90378">
        <w:rPr>
          <w:b/>
          <w:color w:val="000000"/>
          <w:lang w:val="en-US"/>
        </w:rPr>
      </w:r>
      <w:r w:rsidR="00C23D8D" w:rsidRPr="00F90378">
        <w:rPr>
          <w:b/>
          <w:color w:val="000000"/>
          <w:lang w:val="en-US"/>
        </w:rPr>
        <w:fldChar w:fldCharType="separate"/>
      </w:r>
      <w:r w:rsidR="0002515F" w:rsidRPr="00F90378">
        <w:rPr>
          <w:b/>
        </w:rPr>
        <w:t xml:space="preserve">Table </w:t>
      </w:r>
      <w:r w:rsidR="0002515F" w:rsidRPr="00F90378">
        <w:rPr>
          <w:b/>
          <w:noProof/>
        </w:rPr>
        <w:t>3</w:t>
      </w:r>
      <w:r w:rsidR="00C23D8D" w:rsidRPr="00F90378">
        <w:rPr>
          <w:b/>
          <w:color w:val="000000"/>
          <w:lang w:val="en-US"/>
        </w:rPr>
        <w:fldChar w:fldCharType="end"/>
      </w:r>
      <w:r w:rsidRPr="00F90378">
        <w:rPr>
          <w:b/>
          <w:color w:val="000000"/>
          <w:lang w:val="en-US"/>
        </w:rPr>
        <w:t>,</w:t>
      </w:r>
    </w:p>
    <w:p w:rsidR="00C17E6B" w:rsidRPr="00F90378" w:rsidRDefault="00C17E6B" w:rsidP="00700FF4">
      <w:pPr>
        <w:keepNext/>
        <w:keepLines/>
        <w:rPr>
          <w:b/>
        </w:rPr>
      </w:pPr>
      <w:r w:rsidRPr="00F90378">
        <w:rPr>
          <w:b/>
        </w:rPr>
        <w:t>else,</w:t>
      </w:r>
    </w:p>
    <w:p w:rsidR="00132697" w:rsidRPr="00F90378" w:rsidRDefault="00C17E6B" w:rsidP="00700FF4">
      <w:pPr>
        <w:keepLines/>
        <w:rPr>
          <w:b/>
          <w:color w:val="000000"/>
          <w:lang w:val="en-US"/>
        </w:rPr>
      </w:pPr>
      <w:r w:rsidRPr="00F90378">
        <w:rPr>
          <w:b/>
        </w:rPr>
        <w:tab/>
      </w:r>
      <w:r w:rsidR="00620C24" w:rsidRPr="00620C24">
        <w:rPr>
          <w:b/>
          <w:color w:val="000000"/>
          <w:highlight w:val="yellow"/>
          <w:lang w:val="en-US"/>
        </w:rPr>
        <w:t xml:space="preserve">only </w:t>
      </w:r>
      <w:r w:rsidR="00AB3DE2" w:rsidRPr="00AB3DE2">
        <w:rPr>
          <w:b/>
          <w:color w:val="000000"/>
          <w:highlight w:val="yellow"/>
          <w:lang w:val="en-US"/>
        </w:rPr>
        <w:t>AMPR’</w:t>
      </w:r>
      <w:r w:rsidR="00AB3DE2">
        <w:rPr>
          <w:b/>
          <w:color w:val="000000"/>
          <w:highlight w:val="yellow"/>
          <w:lang w:val="en-US"/>
        </w:rPr>
        <w:t xml:space="preserve"> = 0dB</w:t>
      </w:r>
      <w:r w:rsidR="00D35AAF">
        <w:rPr>
          <w:b/>
          <w:color w:val="000000"/>
          <w:highlight w:val="yellow"/>
          <w:lang w:val="en-US"/>
        </w:rPr>
        <w:t xml:space="preserve"> and apply MPR</w:t>
      </w:r>
      <w:r w:rsidR="002A7233" w:rsidRPr="00620C24">
        <w:rPr>
          <w:b/>
          <w:color w:val="000000"/>
          <w:highlight w:val="yellow"/>
          <w:lang w:val="en-US"/>
        </w:rPr>
        <w:t>.</w:t>
      </w:r>
    </w:p>
    <w:p w:rsidR="00132697" w:rsidRDefault="00132697" w:rsidP="00132697">
      <w:pPr>
        <w:pStyle w:val="Caption"/>
        <w:keepNext/>
      </w:pPr>
      <w:bookmarkStart w:id="3" w:name="_Ref509480096"/>
      <w:bookmarkStart w:id="4" w:name="_Hlk513846344"/>
      <w:r>
        <w:t xml:space="preserve">Table </w:t>
      </w:r>
      <w:bookmarkEnd w:id="3"/>
      <w:r w:rsidR="00A133F8">
        <w:t>2</w:t>
      </w:r>
      <w:r>
        <w:t>. Parameters for region edges and frequency offsets</w:t>
      </w:r>
      <w:r w:rsidR="003D7E3C">
        <w:t xml:space="preserve"> [1] with some exceptions</w:t>
      </w:r>
    </w:p>
    <w:tbl>
      <w:tblPr>
        <w:tblW w:w="10485" w:type="dxa"/>
        <w:jc w:val="center"/>
        <w:tblLook w:val="04A0" w:firstRow="1" w:lastRow="0" w:firstColumn="1" w:lastColumn="0" w:noHBand="0" w:noVBand="1"/>
      </w:tblPr>
      <w:tblGrid>
        <w:gridCol w:w="1696"/>
        <w:gridCol w:w="1565"/>
        <w:gridCol w:w="1696"/>
        <w:gridCol w:w="73"/>
        <w:gridCol w:w="1769"/>
        <w:gridCol w:w="3686"/>
      </w:tblGrid>
      <w:tr w:rsidR="00132697" w:rsidRPr="005E24EC" w:rsidTr="00781C76">
        <w:trPr>
          <w:trHeight w:val="300"/>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textAlignment w:val="auto"/>
              <w:rPr>
                <w:rFonts w:ascii="Calibri" w:hAnsi="Calibri"/>
                <w:color w:val="000000"/>
                <w:sz w:val="22"/>
                <w:szCs w:val="22"/>
                <w:lang w:val="en-US"/>
              </w:rPr>
            </w:pPr>
            <w:r w:rsidRPr="005E24EC">
              <w:rPr>
                <w:rFonts w:ascii="Calibri" w:hAnsi="Calibri"/>
                <w:color w:val="000000"/>
                <w:sz w:val="22"/>
                <w:szCs w:val="22"/>
                <w:lang w:val="en-US"/>
              </w:rPr>
              <w:t>Parameter</w:t>
            </w:r>
          </w:p>
        </w:tc>
        <w:tc>
          <w:tcPr>
            <w:tcW w:w="1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Symbol</w:t>
            </w:r>
          </w:p>
        </w:tc>
        <w:tc>
          <w:tcPr>
            <w:tcW w:w="3538" w:type="dxa"/>
            <w:gridSpan w:val="3"/>
            <w:tcBorders>
              <w:top w:val="single" w:sz="4" w:space="0" w:color="auto"/>
              <w:left w:val="nil"/>
              <w:bottom w:val="nil"/>
              <w:right w:val="single" w:sz="4" w:space="0" w:color="000000"/>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Value</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Related c</w:t>
            </w:r>
            <w:r w:rsidRPr="005E24EC">
              <w:rPr>
                <w:rFonts w:ascii="Calibri" w:hAnsi="Calibri"/>
                <w:color w:val="000000"/>
                <w:sz w:val="22"/>
                <w:szCs w:val="22"/>
                <w:lang w:val="en-US"/>
              </w:rPr>
              <w:t>ondition</w:t>
            </w:r>
          </w:p>
        </w:tc>
      </w:tr>
      <w:tr w:rsidR="00132697" w:rsidRPr="005E24EC" w:rsidTr="00781C76">
        <w:trPr>
          <w:trHeight w:val="30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132697" w:rsidRPr="005E24EC" w:rsidRDefault="00132697" w:rsidP="001C712D">
            <w:pPr>
              <w:keepNext/>
              <w:keepLines/>
              <w:overflowPunct/>
              <w:autoSpaceDE/>
              <w:autoSpaceDN/>
              <w:adjustRightInd/>
              <w:spacing w:after="0"/>
              <w:textAlignment w:val="auto"/>
              <w:rPr>
                <w:rFonts w:ascii="Calibri" w:hAnsi="Calibri"/>
                <w:color w:val="000000"/>
                <w:sz w:val="22"/>
                <w:szCs w:val="22"/>
                <w:lang w:val="en-US"/>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132697" w:rsidRPr="005E24EC" w:rsidRDefault="00132697" w:rsidP="001C712D">
            <w:pPr>
              <w:keepNext/>
              <w:keepLines/>
              <w:overflowPunct/>
              <w:autoSpaceDE/>
              <w:autoSpaceDN/>
              <w:adjustRightInd/>
              <w:spacing w:after="0"/>
              <w:textAlignment w:val="auto"/>
              <w:rPr>
                <w:rFonts w:ascii="Calibri" w:hAnsi="Calibri"/>
                <w:color w:val="000000"/>
                <w:sz w:val="22"/>
                <w:szCs w:val="22"/>
                <w:lang w:val="en-US"/>
              </w:rPr>
            </w:pPr>
          </w:p>
        </w:tc>
        <w:tc>
          <w:tcPr>
            <w:tcW w:w="1696"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OFDM</w:t>
            </w:r>
          </w:p>
        </w:tc>
        <w:tc>
          <w:tcPr>
            <w:tcW w:w="1842" w:type="dxa"/>
            <w:gridSpan w:val="2"/>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DFT-S-OFDM</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132697" w:rsidRPr="005E24EC" w:rsidRDefault="00132697" w:rsidP="001C712D">
            <w:pPr>
              <w:keepNext/>
              <w:keepLines/>
              <w:overflowPunct/>
              <w:autoSpaceDE/>
              <w:autoSpaceDN/>
              <w:adjustRightInd/>
              <w:spacing w:after="0"/>
              <w:textAlignment w:val="auto"/>
              <w:rPr>
                <w:rFonts w:ascii="Calibri" w:hAnsi="Calibri"/>
                <w:color w:val="000000"/>
                <w:sz w:val="22"/>
                <w:szCs w:val="22"/>
                <w:lang w:val="en-US"/>
              </w:rPr>
            </w:pPr>
          </w:p>
        </w:tc>
      </w:tr>
      <w:tr w:rsidR="00132697" w:rsidRPr="005E24EC" w:rsidTr="00781C76">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132697" w:rsidRPr="005E24EC" w:rsidRDefault="0030499A" w:rsidP="001C712D">
            <w:pPr>
              <w:keepNext/>
              <w:keepLines/>
              <w:overflowPunct/>
              <w:autoSpaceDE/>
              <w:autoSpaceDN/>
              <w:adjustRightInd/>
              <w:spacing w:after="0"/>
              <w:textAlignment w:val="auto"/>
              <w:rPr>
                <w:rFonts w:ascii="Calibri" w:hAnsi="Calibri"/>
                <w:color w:val="000000"/>
                <w:sz w:val="22"/>
                <w:szCs w:val="22"/>
                <w:lang w:val="en-US"/>
              </w:rPr>
            </w:pPr>
            <w:r>
              <w:rPr>
                <w:rFonts w:ascii="Calibri" w:hAnsi="Calibri"/>
                <w:color w:val="000000"/>
                <w:sz w:val="22"/>
                <w:szCs w:val="22"/>
                <w:lang w:val="en-US"/>
              </w:rPr>
              <w:t>Max</w:t>
            </w:r>
            <w:r w:rsidR="00E5113A">
              <w:rPr>
                <w:rFonts w:ascii="Calibri" w:hAnsi="Calibri"/>
                <w:color w:val="000000"/>
                <w:sz w:val="22"/>
                <w:szCs w:val="22"/>
                <w:lang w:val="en-US"/>
              </w:rPr>
              <w:t xml:space="preserve"> a</w:t>
            </w:r>
            <w:r w:rsidR="00132697" w:rsidRPr="005E24EC">
              <w:rPr>
                <w:rFonts w:ascii="Calibri" w:hAnsi="Calibri"/>
                <w:color w:val="000000"/>
                <w:sz w:val="22"/>
                <w:szCs w:val="22"/>
                <w:lang w:val="en-US"/>
              </w:rPr>
              <w:t>llocation start</w:t>
            </w:r>
            <w:r w:rsidR="00D66D86">
              <w:rPr>
                <w:rFonts w:ascii="Calibri" w:hAnsi="Calibri"/>
                <w:color w:val="000000"/>
                <w:sz w:val="22"/>
                <w:szCs w:val="22"/>
                <w:lang w:val="en-US"/>
              </w:rPr>
              <w:t xml:space="preserve"> in IMD3 region</w:t>
            </w:r>
          </w:p>
        </w:tc>
        <w:tc>
          <w:tcPr>
            <w:tcW w:w="1565"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f</w:t>
            </w:r>
            <w:r w:rsidRPr="005E24EC">
              <w:rPr>
                <w:rFonts w:ascii="Calibri" w:hAnsi="Calibri"/>
                <w:color w:val="000000"/>
                <w:sz w:val="22"/>
                <w:szCs w:val="22"/>
                <w:vertAlign w:val="subscript"/>
                <w:lang w:val="en-US"/>
              </w:rPr>
              <w:t>start,max,IMD3</w:t>
            </w:r>
          </w:p>
        </w:tc>
        <w:tc>
          <w:tcPr>
            <w:tcW w:w="3538" w:type="dxa"/>
            <w:gridSpan w:val="3"/>
            <w:tcBorders>
              <w:top w:val="single" w:sz="4" w:space="0" w:color="auto"/>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 xml:space="preserve">0.33 </w:t>
            </w:r>
            <w:r w:rsidRPr="005E24EC">
              <w:t>BW</w:t>
            </w:r>
            <w:r w:rsidRPr="00776F22">
              <w:rPr>
                <w:vertAlign w:val="subscript"/>
              </w:rPr>
              <w:t>Channel</w:t>
            </w:r>
          </w:p>
        </w:tc>
        <w:tc>
          <w:tcPr>
            <w:tcW w:w="3686"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RB</w:t>
            </w:r>
            <w:r w:rsidRPr="005E24EC">
              <w:rPr>
                <w:rFonts w:ascii="Calibri" w:hAnsi="Calibri"/>
                <w:color w:val="000000"/>
                <w:sz w:val="22"/>
                <w:szCs w:val="22"/>
                <w:vertAlign w:val="subscript"/>
                <w:lang w:val="en-US"/>
              </w:rPr>
              <w:t>start</w:t>
            </w:r>
            <w:r w:rsidRPr="005E24EC">
              <w:rPr>
                <w:rFonts w:ascii="Calibri" w:hAnsi="Calibri"/>
                <w:color w:val="000000"/>
                <w:sz w:val="22"/>
                <w:szCs w:val="22"/>
                <w:lang w:val="en-US"/>
              </w:rPr>
              <w:t xml:space="preserve"> ≤ f</w:t>
            </w:r>
            <w:r w:rsidRPr="005E24EC">
              <w:rPr>
                <w:rFonts w:ascii="Calibri" w:hAnsi="Calibri"/>
                <w:color w:val="000000"/>
                <w:sz w:val="22"/>
                <w:szCs w:val="22"/>
                <w:vertAlign w:val="subscript"/>
                <w:lang w:val="en-US"/>
              </w:rPr>
              <w:t>start,max,IMD3</w:t>
            </w:r>
            <w:r w:rsidRPr="005E24EC">
              <w:rPr>
                <w:rFonts w:ascii="Calibri" w:hAnsi="Calibri"/>
                <w:color w:val="000000"/>
                <w:sz w:val="22"/>
                <w:szCs w:val="22"/>
                <w:lang w:val="en-US"/>
              </w:rPr>
              <w:t xml:space="preserve"> / (12SCS)</w:t>
            </w:r>
          </w:p>
        </w:tc>
      </w:tr>
      <w:tr w:rsidR="00132697" w:rsidRPr="005E24EC" w:rsidTr="00781C76">
        <w:trPr>
          <w:trHeight w:val="30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132697" w:rsidRPr="005E24EC" w:rsidRDefault="0030499A" w:rsidP="001C712D">
            <w:pPr>
              <w:keepNext/>
              <w:keepLines/>
              <w:overflowPunct/>
              <w:autoSpaceDE/>
              <w:autoSpaceDN/>
              <w:adjustRightInd/>
              <w:spacing w:after="0"/>
              <w:textAlignment w:val="auto"/>
              <w:rPr>
                <w:rFonts w:ascii="Calibri" w:hAnsi="Calibri"/>
                <w:color w:val="000000"/>
                <w:sz w:val="22"/>
                <w:szCs w:val="22"/>
                <w:lang w:val="en-US"/>
              </w:rPr>
            </w:pPr>
            <w:r>
              <w:rPr>
                <w:rFonts w:ascii="Calibri" w:hAnsi="Calibri"/>
                <w:color w:val="000000"/>
                <w:sz w:val="22"/>
                <w:szCs w:val="22"/>
                <w:lang w:val="en-US"/>
              </w:rPr>
              <w:t>Max</w:t>
            </w:r>
            <w:r w:rsidR="00070E5C">
              <w:rPr>
                <w:rFonts w:ascii="Calibri" w:hAnsi="Calibri"/>
                <w:color w:val="000000"/>
                <w:sz w:val="22"/>
                <w:szCs w:val="22"/>
                <w:lang w:val="en-US"/>
              </w:rPr>
              <w:t xml:space="preserve"> a</w:t>
            </w:r>
            <w:r w:rsidR="00132697" w:rsidRPr="005E24EC">
              <w:rPr>
                <w:rFonts w:ascii="Calibri" w:hAnsi="Calibri"/>
                <w:color w:val="000000"/>
                <w:sz w:val="22"/>
                <w:szCs w:val="22"/>
                <w:lang w:val="en-US"/>
              </w:rPr>
              <w:t>llocation BW in IMD3 region</w:t>
            </w:r>
          </w:p>
        </w:tc>
        <w:tc>
          <w:tcPr>
            <w:tcW w:w="1565"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AW</w:t>
            </w:r>
            <w:r w:rsidRPr="005E24EC">
              <w:rPr>
                <w:rFonts w:ascii="Calibri" w:hAnsi="Calibri"/>
                <w:color w:val="000000"/>
                <w:sz w:val="22"/>
                <w:szCs w:val="22"/>
                <w:vertAlign w:val="subscript"/>
                <w:lang w:val="en-US"/>
              </w:rPr>
              <w:t>max,IMD3</w:t>
            </w:r>
          </w:p>
        </w:tc>
        <w:tc>
          <w:tcPr>
            <w:tcW w:w="3538" w:type="dxa"/>
            <w:gridSpan w:val="3"/>
            <w:tcBorders>
              <w:top w:val="single" w:sz="4" w:space="0" w:color="auto"/>
              <w:left w:val="nil"/>
              <w:bottom w:val="single" w:sz="4" w:space="0" w:color="auto"/>
              <w:right w:val="single" w:sz="4" w:space="0" w:color="auto"/>
            </w:tcBorders>
            <w:shd w:val="clear" w:color="auto" w:fill="auto"/>
            <w:noWrap/>
            <w:vAlign w:val="center"/>
            <w:hideMark/>
          </w:tcPr>
          <w:p w:rsidR="00132697" w:rsidRPr="005E24EC" w:rsidRDefault="00B05E69" w:rsidP="001C712D">
            <w:pPr>
              <w:keepNext/>
              <w:keepLines/>
              <w:overflowPunct/>
              <w:autoSpaceDE/>
              <w:autoSpaceDN/>
              <w:adjustRightInd/>
              <w:spacing w:after="0"/>
              <w:jc w:val="center"/>
              <w:textAlignment w:val="auto"/>
              <w:rPr>
                <w:rFonts w:ascii="Calibri" w:hAnsi="Calibri"/>
                <w:color w:val="000000"/>
                <w:sz w:val="22"/>
                <w:szCs w:val="22"/>
                <w:lang w:val="en-US"/>
              </w:rPr>
            </w:pPr>
            <w:r w:rsidRPr="00B05E69">
              <w:rPr>
                <w:rFonts w:ascii="Calibri" w:hAnsi="Calibri"/>
                <w:color w:val="000000"/>
                <w:sz w:val="22"/>
                <w:szCs w:val="22"/>
                <w:highlight w:val="yellow"/>
                <w:lang w:val="en-US"/>
              </w:rPr>
              <w:t>8</w:t>
            </w:r>
            <w:r w:rsidR="00132697" w:rsidRPr="00B05E69">
              <w:rPr>
                <w:rFonts w:ascii="Calibri" w:hAnsi="Calibri"/>
                <w:color w:val="000000"/>
                <w:sz w:val="22"/>
                <w:szCs w:val="22"/>
                <w:highlight w:val="yellow"/>
                <w:lang w:val="en-US"/>
              </w:rPr>
              <w:t xml:space="preserve"> MHz</w:t>
            </w:r>
          </w:p>
        </w:tc>
        <w:tc>
          <w:tcPr>
            <w:tcW w:w="3686"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L</w:t>
            </w:r>
            <w:r w:rsidRPr="005E24EC">
              <w:rPr>
                <w:rFonts w:ascii="Calibri" w:hAnsi="Calibri"/>
                <w:color w:val="000000"/>
                <w:sz w:val="22"/>
                <w:szCs w:val="22"/>
                <w:vertAlign w:val="subscript"/>
                <w:lang w:val="en-US"/>
              </w:rPr>
              <w:t>CRB</w:t>
            </w:r>
            <w:r w:rsidRPr="005E24EC">
              <w:rPr>
                <w:rFonts w:ascii="Calibri" w:hAnsi="Calibri"/>
                <w:color w:val="000000"/>
                <w:sz w:val="22"/>
                <w:szCs w:val="22"/>
                <w:lang w:val="en-US"/>
              </w:rPr>
              <w:t xml:space="preserve"> ≤ AW</w:t>
            </w:r>
            <w:r w:rsidRPr="005E24EC">
              <w:rPr>
                <w:rFonts w:ascii="Calibri" w:hAnsi="Calibri"/>
                <w:color w:val="000000"/>
                <w:sz w:val="22"/>
                <w:szCs w:val="22"/>
                <w:vertAlign w:val="subscript"/>
                <w:lang w:val="en-US"/>
              </w:rPr>
              <w:t>max,IMD3</w:t>
            </w:r>
            <w:r w:rsidRPr="005E24EC">
              <w:rPr>
                <w:rFonts w:ascii="Calibri" w:hAnsi="Calibri"/>
                <w:color w:val="000000"/>
                <w:sz w:val="22"/>
                <w:szCs w:val="22"/>
                <w:lang w:val="en-US"/>
              </w:rPr>
              <w:t xml:space="preserve"> / (12SCS)</w:t>
            </w:r>
          </w:p>
        </w:tc>
      </w:tr>
      <w:tr w:rsidR="00132697" w:rsidRPr="005E24EC" w:rsidTr="00781C76">
        <w:trPr>
          <w:trHeight w:val="30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132697" w:rsidRPr="005E24EC" w:rsidRDefault="00132697" w:rsidP="001C712D">
            <w:pPr>
              <w:keepNext/>
              <w:keepLines/>
              <w:overflowPunct/>
              <w:autoSpaceDE/>
              <w:autoSpaceDN/>
              <w:adjustRightInd/>
              <w:spacing w:after="0"/>
              <w:textAlignment w:val="auto"/>
              <w:rPr>
                <w:rFonts w:ascii="Calibri" w:hAnsi="Calibri"/>
                <w:color w:val="000000"/>
                <w:sz w:val="22"/>
                <w:szCs w:val="22"/>
                <w:lang w:val="en-US"/>
              </w:rPr>
            </w:pPr>
            <w:r w:rsidRPr="00681B89">
              <w:rPr>
                <w:rFonts w:ascii="Calibri" w:hAnsi="Calibri"/>
                <w:color w:val="000000"/>
                <w:sz w:val="22"/>
                <w:szCs w:val="22"/>
                <w:lang w:val="en-US"/>
              </w:rPr>
              <w:t xml:space="preserve">Max freq. offset </w:t>
            </w:r>
            <w:r w:rsidR="00A3256F" w:rsidRPr="00681B89">
              <w:rPr>
                <w:rFonts w:ascii="Calibri" w:hAnsi="Calibri"/>
                <w:color w:val="000000"/>
                <w:sz w:val="22"/>
                <w:szCs w:val="22"/>
                <w:lang w:val="en-US"/>
              </w:rPr>
              <w:t>for</w:t>
            </w:r>
            <w:r w:rsidRPr="00681B89">
              <w:rPr>
                <w:rFonts w:ascii="Calibri" w:hAnsi="Calibri"/>
                <w:color w:val="000000"/>
                <w:sz w:val="22"/>
                <w:szCs w:val="22"/>
                <w:lang w:val="en-US"/>
              </w:rPr>
              <w:t xml:space="preserve"> IMD3 region</w:t>
            </w:r>
          </w:p>
        </w:tc>
        <w:tc>
          <w:tcPr>
            <w:tcW w:w="1565" w:type="dxa"/>
            <w:tcBorders>
              <w:top w:val="nil"/>
              <w:left w:val="nil"/>
              <w:bottom w:val="single" w:sz="4" w:space="0" w:color="auto"/>
              <w:right w:val="single" w:sz="4" w:space="0" w:color="auto"/>
            </w:tcBorders>
            <w:shd w:val="clear" w:color="auto" w:fill="auto"/>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offset</w:t>
            </w:r>
            <w:r w:rsidRPr="005E24EC">
              <w:rPr>
                <w:rFonts w:ascii="Calibri" w:hAnsi="Calibri"/>
                <w:color w:val="000000"/>
                <w:sz w:val="22"/>
                <w:szCs w:val="22"/>
                <w:vertAlign w:val="subscript"/>
                <w:lang w:val="en-US"/>
              </w:rPr>
              <w:t>max,IMD3</w:t>
            </w:r>
          </w:p>
        </w:tc>
        <w:tc>
          <w:tcPr>
            <w:tcW w:w="3538" w:type="dxa"/>
            <w:gridSpan w:val="3"/>
            <w:tcBorders>
              <w:top w:val="single" w:sz="4" w:space="0" w:color="auto"/>
              <w:left w:val="nil"/>
              <w:bottom w:val="single" w:sz="4" w:space="0" w:color="auto"/>
              <w:right w:val="single" w:sz="4" w:space="0" w:color="auto"/>
            </w:tcBorders>
            <w:shd w:val="clear" w:color="auto" w:fill="auto"/>
            <w:noWrap/>
            <w:vAlign w:val="center"/>
            <w:hideMark/>
          </w:tcPr>
          <w:p w:rsidR="00132697" w:rsidRPr="005E24EC" w:rsidRDefault="00155EB7" w:rsidP="001C712D">
            <w:pPr>
              <w:keepNext/>
              <w:keepLines/>
              <w:overflowPunct/>
              <w:autoSpaceDE/>
              <w:autoSpaceDN/>
              <w:adjustRightInd/>
              <w:spacing w:after="0"/>
              <w:jc w:val="center"/>
              <w:textAlignment w:val="auto"/>
              <w:rPr>
                <w:rFonts w:ascii="Calibri" w:hAnsi="Calibri"/>
                <w:color w:val="000000"/>
                <w:sz w:val="22"/>
                <w:szCs w:val="22"/>
                <w:lang w:val="en-US"/>
              </w:rPr>
            </w:pPr>
            <w:r>
              <w:rPr>
                <w:highlight w:val="yellow"/>
              </w:rPr>
              <w:t>[</w:t>
            </w:r>
            <w:r w:rsidR="00132697" w:rsidRPr="003D7E3C">
              <w:rPr>
                <w:highlight w:val="yellow"/>
              </w:rPr>
              <w:t>BW</w:t>
            </w:r>
            <w:r w:rsidR="00132697" w:rsidRPr="003D7E3C">
              <w:rPr>
                <w:highlight w:val="yellow"/>
                <w:vertAlign w:val="subscript"/>
              </w:rPr>
              <w:t>Channel</w:t>
            </w:r>
            <w:r w:rsidR="00132697" w:rsidRPr="003D7E3C">
              <w:rPr>
                <w:rFonts w:ascii="Calibri" w:hAnsi="Calibri"/>
                <w:color w:val="000000"/>
                <w:sz w:val="22"/>
                <w:szCs w:val="22"/>
                <w:highlight w:val="yellow"/>
                <w:lang w:val="en-US"/>
              </w:rPr>
              <w:t xml:space="preserve"> </w:t>
            </w:r>
            <w:r w:rsidR="003D7E3C" w:rsidRPr="003D7E3C">
              <w:rPr>
                <w:rFonts w:ascii="Calibri" w:hAnsi="Calibri"/>
                <w:color w:val="000000"/>
                <w:sz w:val="22"/>
                <w:szCs w:val="22"/>
                <w:highlight w:val="yellow"/>
                <w:lang w:val="en-US"/>
              </w:rPr>
              <w:t>–</w:t>
            </w:r>
            <w:r w:rsidR="00132697" w:rsidRPr="003D7E3C">
              <w:rPr>
                <w:rFonts w:ascii="Calibri" w:hAnsi="Calibri"/>
                <w:color w:val="000000"/>
                <w:sz w:val="22"/>
                <w:szCs w:val="22"/>
                <w:highlight w:val="yellow"/>
                <w:lang w:val="en-US"/>
              </w:rPr>
              <w:t xml:space="preserve"> </w:t>
            </w:r>
            <w:r w:rsidR="006A7CF1">
              <w:rPr>
                <w:rFonts w:ascii="Calibri" w:hAnsi="Calibri"/>
                <w:color w:val="000000"/>
                <w:sz w:val="22"/>
                <w:szCs w:val="22"/>
                <w:highlight w:val="yellow"/>
                <w:lang w:val="en-US"/>
              </w:rPr>
              <w:t>6</w:t>
            </w:r>
            <w:r w:rsidR="003D7E3C" w:rsidRPr="003D7E3C">
              <w:rPr>
                <w:rFonts w:ascii="Calibri" w:hAnsi="Calibri"/>
                <w:color w:val="000000"/>
                <w:sz w:val="22"/>
                <w:szCs w:val="22"/>
                <w:highlight w:val="yellow"/>
                <w:lang w:val="en-US"/>
              </w:rPr>
              <w:t xml:space="preserve"> </w:t>
            </w:r>
            <w:r w:rsidR="00132697" w:rsidRPr="003D7E3C">
              <w:rPr>
                <w:rFonts w:ascii="Calibri" w:hAnsi="Calibri"/>
                <w:color w:val="000000"/>
                <w:sz w:val="22"/>
                <w:szCs w:val="22"/>
                <w:highlight w:val="yellow"/>
                <w:lang w:val="en-US"/>
              </w:rPr>
              <w:t>MHz</w:t>
            </w:r>
            <w:r>
              <w:rPr>
                <w:rFonts w:ascii="Calibri" w:hAnsi="Calibri"/>
                <w:color w:val="000000"/>
                <w:sz w:val="22"/>
                <w:szCs w:val="22"/>
                <w:lang w:val="en-US"/>
              </w:rPr>
              <w:t>]</w:t>
            </w:r>
          </w:p>
        </w:tc>
        <w:tc>
          <w:tcPr>
            <w:tcW w:w="3686"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 </w:t>
            </w:r>
          </w:p>
        </w:tc>
      </w:tr>
      <w:tr w:rsidR="00132697" w:rsidRPr="005E24EC" w:rsidTr="00781C76">
        <w:trPr>
          <w:trHeight w:val="30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132697" w:rsidRPr="005E24EC" w:rsidRDefault="00132697" w:rsidP="001C712D">
            <w:pPr>
              <w:keepNext/>
              <w:keepLines/>
              <w:overflowPunct/>
              <w:autoSpaceDE/>
              <w:autoSpaceDN/>
              <w:adjustRightInd/>
              <w:spacing w:after="0"/>
              <w:textAlignment w:val="auto"/>
              <w:rPr>
                <w:rFonts w:ascii="Calibri" w:hAnsi="Calibri"/>
                <w:color w:val="000000"/>
                <w:sz w:val="22"/>
                <w:szCs w:val="22"/>
                <w:lang w:val="en-US"/>
              </w:rPr>
            </w:pPr>
            <w:r w:rsidRPr="005E24EC">
              <w:rPr>
                <w:rFonts w:ascii="Calibri" w:hAnsi="Calibri"/>
                <w:color w:val="000000"/>
                <w:sz w:val="22"/>
                <w:szCs w:val="22"/>
                <w:lang w:val="en-US"/>
              </w:rPr>
              <w:t>Freq. offset</w:t>
            </w:r>
            <w:r w:rsidR="007911FE">
              <w:rPr>
                <w:rFonts w:ascii="Calibri" w:hAnsi="Calibri"/>
                <w:color w:val="000000"/>
                <w:sz w:val="22"/>
                <w:szCs w:val="22"/>
                <w:lang w:val="en-US"/>
              </w:rPr>
              <w:t xml:space="preserve"> required to avoid A-MPR</w:t>
            </w:r>
            <w:r w:rsidRPr="005E24EC">
              <w:rPr>
                <w:rFonts w:ascii="Calibri" w:hAnsi="Calibri"/>
                <w:color w:val="000000"/>
                <w:sz w:val="22"/>
                <w:szCs w:val="22"/>
                <w:lang w:val="en-US"/>
              </w:rPr>
              <w:t xml:space="preserve"> in IMD3 region</w:t>
            </w:r>
          </w:p>
        </w:tc>
        <w:tc>
          <w:tcPr>
            <w:tcW w:w="1565" w:type="dxa"/>
            <w:tcBorders>
              <w:top w:val="nil"/>
              <w:left w:val="nil"/>
              <w:bottom w:val="single" w:sz="4" w:space="0" w:color="auto"/>
              <w:right w:val="single" w:sz="4" w:space="0" w:color="auto"/>
            </w:tcBorders>
            <w:shd w:val="clear" w:color="auto" w:fill="auto"/>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offset</w:t>
            </w:r>
            <w:r w:rsidRPr="005E24EC">
              <w:rPr>
                <w:rFonts w:ascii="Calibri" w:hAnsi="Calibri"/>
                <w:color w:val="000000"/>
                <w:sz w:val="22"/>
                <w:szCs w:val="22"/>
                <w:vertAlign w:val="subscript"/>
                <w:lang w:val="en-US"/>
              </w:rPr>
              <w:t>IMD3</w:t>
            </w:r>
          </w:p>
        </w:tc>
        <w:tc>
          <w:tcPr>
            <w:tcW w:w="3538" w:type="dxa"/>
            <w:gridSpan w:val="3"/>
            <w:tcBorders>
              <w:top w:val="single" w:sz="4" w:space="0" w:color="auto"/>
              <w:left w:val="nil"/>
              <w:bottom w:val="single" w:sz="4" w:space="0" w:color="auto"/>
              <w:right w:val="single" w:sz="4" w:space="0" w:color="000000"/>
            </w:tcBorders>
            <w:shd w:val="clear" w:color="auto" w:fill="auto"/>
            <w:vAlign w:val="center"/>
            <w:hideMark/>
          </w:tcPr>
          <w:p w:rsidR="00132697" w:rsidRPr="005E24EC" w:rsidRDefault="00132697" w:rsidP="001C712D">
            <w:pPr>
              <w:keepNext/>
              <w:keepLines/>
              <w:overflowPunct/>
              <w:autoSpaceDE/>
              <w:autoSpaceDN/>
              <w:adjustRightInd/>
              <w:spacing w:after="0"/>
              <w:jc w:val="center"/>
              <w:textAlignment w:val="auto"/>
              <w:rPr>
                <w:rFonts w:ascii="Symbol" w:hAnsi="Symbol"/>
                <w:color w:val="000000"/>
                <w:sz w:val="22"/>
                <w:szCs w:val="22"/>
                <w:lang w:val="en-US"/>
              </w:rPr>
            </w:pPr>
            <w:r w:rsidRPr="00AC67D7">
              <w:rPr>
                <w:rFonts w:ascii="Calibri" w:hAnsi="Calibri"/>
                <w:color w:val="000000"/>
                <w:sz w:val="22"/>
                <w:szCs w:val="22"/>
                <w:highlight w:val="yellow"/>
                <w:lang w:val="en-US"/>
              </w:rPr>
              <w:t>offset</w:t>
            </w:r>
            <w:r w:rsidRPr="00AC67D7">
              <w:rPr>
                <w:rFonts w:ascii="Calibri" w:hAnsi="Calibri"/>
                <w:color w:val="000000"/>
                <w:sz w:val="22"/>
                <w:szCs w:val="22"/>
                <w:highlight w:val="yellow"/>
                <w:vertAlign w:val="subscript"/>
                <w:lang w:val="en-US"/>
              </w:rPr>
              <w:t>max,IMD3</w:t>
            </w:r>
            <w:r w:rsidRPr="0038721B">
              <w:rPr>
                <w:rFonts w:ascii="Calibri" w:hAnsi="Calibri"/>
                <w:color w:val="000000"/>
                <w:sz w:val="22"/>
                <w:szCs w:val="22"/>
                <w:lang w:val="en-US"/>
              </w:rPr>
              <w:t xml:space="preserve"> </w:t>
            </w:r>
          </w:p>
        </w:tc>
        <w:tc>
          <w:tcPr>
            <w:tcW w:w="3686"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30499A">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F</w:t>
            </w:r>
            <w:r w:rsidRPr="005E24EC">
              <w:rPr>
                <w:rFonts w:ascii="Calibri" w:hAnsi="Calibri"/>
                <w:color w:val="000000"/>
                <w:sz w:val="22"/>
                <w:szCs w:val="22"/>
                <w:vertAlign w:val="subscript"/>
                <w:lang w:val="en-US"/>
              </w:rPr>
              <w:t>C</w:t>
            </w:r>
            <w:r w:rsidRPr="005E24EC">
              <w:rPr>
                <w:rFonts w:ascii="Calibri" w:hAnsi="Calibri"/>
                <w:color w:val="000000"/>
                <w:sz w:val="22"/>
                <w:szCs w:val="22"/>
                <w:lang w:val="en-US"/>
              </w:rPr>
              <w:t xml:space="preserve"> - </w:t>
            </w:r>
            <w:r w:rsidRPr="005E24EC">
              <w:t>BW</w:t>
            </w:r>
            <w:r w:rsidRPr="00776F22">
              <w:rPr>
                <w:vertAlign w:val="subscript"/>
              </w:rPr>
              <w:t>Channel</w:t>
            </w:r>
            <w:r w:rsidRPr="005E24EC">
              <w:rPr>
                <w:rFonts w:ascii="Calibri" w:hAnsi="Calibri"/>
                <w:color w:val="000000"/>
                <w:sz w:val="22"/>
                <w:szCs w:val="22"/>
                <w:lang w:val="en-US"/>
              </w:rPr>
              <w:t>/2 ≥ F</w:t>
            </w:r>
            <w:r w:rsidRPr="005E24EC">
              <w:rPr>
                <w:rFonts w:ascii="Calibri" w:hAnsi="Calibri"/>
                <w:color w:val="000000"/>
                <w:sz w:val="22"/>
                <w:szCs w:val="22"/>
                <w:vertAlign w:val="subscript"/>
                <w:lang w:val="en-US"/>
              </w:rPr>
              <w:t>UL_low</w:t>
            </w:r>
            <w:r w:rsidRPr="005E24EC">
              <w:rPr>
                <w:rFonts w:ascii="Calibri" w:hAnsi="Calibri"/>
                <w:color w:val="000000"/>
                <w:sz w:val="22"/>
                <w:szCs w:val="22"/>
                <w:lang w:val="en-US"/>
              </w:rPr>
              <w:t xml:space="preserve"> + offset</w:t>
            </w:r>
            <w:r w:rsidRPr="005E24EC">
              <w:rPr>
                <w:rFonts w:ascii="Calibri" w:hAnsi="Calibri"/>
                <w:color w:val="000000"/>
                <w:sz w:val="22"/>
                <w:szCs w:val="22"/>
                <w:vertAlign w:val="subscript"/>
                <w:lang w:val="en-US"/>
              </w:rPr>
              <w:t>IMD3</w:t>
            </w:r>
          </w:p>
        </w:tc>
      </w:tr>
      <w:tr w:rsidR="00132697" w:rsidRPr="005E24EC" w:rsidTr="00781C76">
        <w:trPr>
          <w:trHeight w:val="30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132697" w:rsidRPr="005E24EC" w:rsidRDefault="00132697" w:rsidP="001C712D">
            <w:pPr>
              <w:keepNext/>
              <w:keepLines/>
              <w:overflowPunct/>
              <w:autoSpaceDE/>
              <w:autoSpaceDN/>
              <w:adjustRightInd/>
              <w:spacing w:after="0"/>
              <w:textAlignment w:val="auto"/>
              <w:rPr>
                <w:rFonts w:ascii="Calibri" w:hAnsi="Calibri"/>
                <w:color w:val="000000"/>
                <w:sz w:val="22"/>
                <w:szCs w:val="22"/>
                <w:lang w:val="en-US"/>
              </w:rPr>
            </w:pPr>
            <w:r w:rsidRPr="005E24EC">
              <w:rPr>
                <w:rFonts w:ascii="Calibri" w:hAnsi="Calibri"/>
                <w:color w:val="000000"/>
                <w:sz w:val="22"/>
                <w:szCs w:val="22"/>
                <w:lang w:val="en-US"/>
              </w:rPr>
              <w:t>Right edge of regrowth region</w:t>
            </w:r>
          </w:p>
        </w:tc>
        <w:tc>
          <w:tcPr>
            <w:tcW w:w="1565" w:type="dxa"/>
            <w:tcBorders>
              <w:top w:val="nil"/>
              <w:left w:val="nil"/>
              <w:bottom w:val="single" w:sz="4" w:space="0" w:color="auto"/>
              <w:right w:val="single" w:sz="4" w:space="0" w:color="auto"/>
            </w:tcBorders>
            <w:shd w:val="clear" w:color="auto" w:fill="auto"/>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Symbol" w:hAnsi="Symbol"/>
                <w:color w:val="000000"/>
                <w:sz w:val="22"/>
                <w:szCs w:val="22"/>
                <w:lang w:val="en-US"/>
              </w:rPr>
              <w:t></w:t>
            </w:r>
            <w:r w:rsidRPr="005E24EC">
              <w:rPr>
                <w:rFonts w:asciiTheme="minorHAnsi" w:hAnsiTheme="minorHAnsi"/>
                <w:color w:val="000000"/>
                <w:sz w:val="22"/>
                <w:szCs w:val="22"/>
                <w:vertAlign w:val="subscript"/>
                <w:lang w:val="en-US"/>
              </w:rPr>
              <w:t>start</w:t>
            </w:r>
          </w:p>
        </w:tc>
        <w:tc>
          <w:tcPr>
            <w:tcW w:w="1696" w:type="dxa"/>
            <w:tcBorders>
              <w:top w:val="nil"/>
              <w:left w:val="nil"/>
              <w:bottom w:val="single" w:sz="4" w:space="0" w:color="auto"/>
              <w:right w:val="single" w:sz="4" w:space="0" w:color="auto"/>
            </w:tcBorders>
            <w:shd w:val="clear" w:color="auto" w:fill="auto"/>
            <w:noWrap/>
            <w:vAlign w:val="center"/>
            <w:hideMark/>
          </w:tcPr>
          <w:p w:rsidR="00132697" w:rsidRPr="005E24EC" w:rsidRDefault="00681B89" w:rsidP="001C712D">
            <w:pPr>
              <w:keepNext/>
              <w:keepLines/>
              <w:overflowPunct/>
              <w:autoSpaceDE/>
              <w:autoSpaceDN/>
              <w:adjustRightInd/>
              <w:spacing w:after="0"/>
              <w:jc w:val="center"/>
              <w:textAlignment w:val="auto"/>
              <w:rPr>
                <w:rFonts w:ascii="Calibri" w:hAnsi="Calibri"/>
                <w:color w:val="000000"/>
                <w:sz w:val="22"/>
                <w:szCs w:val="22"/>
                <w:lang w:val="en-US"/>
              </w:rPr>
            </w:pPr>
            <w:r w:rsidRPr="00681B89">
              <w:rPr>
                <w:rFonts w:ascii="Calibri" w:hAnsi="Calibri"/>
                <w:color w:val="000000"/>
                <w:sz w:val="22"/>
                <w:szCs w:val="22"/>
                <w:highlight w:val="yellow"/>
                <w:lang w:val="en-US"/>
              </w:rPr>
              <w:t>[</w:t>
            </w:r>
            <w:r w:rsidRPr="00681B89">
              <w:rPr>
                <w:rFonts w:ascii="Calibri" w:hAnsi="Calibri"/>
                <w:color w:val="000000"/>
                <w:sz w:val="22"/>
                <w:szCs w:val="22"/>
                <w:highlight w:val="yellow"/>
                <w:lang w:val="en-US"/>
              </w:rPr>
              <w:t xml:space="preserve">0.00 </w:t>
            </w:r>
            <w:r w:rsidRPr="00681B89">
              <w:rPr>
                <w:highlight w:val="yellow"/>
              </w:rPr>
              <w:t>BW</w:t>
            </w:r>
            <w:r w:rsidRPr="00681B89">
              <w:rPr>
                <w:highlight w:val="yellow"/>
                <w:vertAlign w:val="subscript"/>
              </w:rPr>
              <w:t>Channel</w:t>
            </w:r>
            <w:r w:rsidRPr="00681B89">
              <w:rPr>
                <w:rFonts w:ascii="Calibri" w:hAnsi="Calibri"/>
                <w:color w:val="000000"/>
                <w:sz w:val="22"/>
                <w:szCs w:val="22"/>
                <w:highlight w:val="yellow"/>
                <w:lang w:val="en-US"/>
              </w:rPr>
              <w:t>]</w:t>
            </w:r>
          </w:p>
        </w:tc>
        <w:tc>
          <w:tcPr>
            <w:tcW w:w="1842" w:type="dxa"/>
            <w:gridSpan w:val="2"/>
            <w:tcBorders>
              <w:top w:val="nil"/>
              <w:left w:val="nil"/>
              <w:bottom w:val="single" w:sz="4" w:space="0" w:color="auto"/>
              <w:right w:val="single" w:sz="4" w:space="0" w:color="auto"/>
            </w:tcBorders>
            <w:shd w:val="clear" w:color="auto" w:fill="auto"/>
            <w:noWrap/>
            <w:vAlign w:val="center"/>
            <w:hideMark/>
          </w:tcPr>
          <w:p w:rsidR="00132697" w:rsidRPr="005E24EC" w:rsidRDefault="00681B89" w:rsidP="001C712D">
            <w:pPr>
              <w:keepNext/>
              <w:keepLines/>
              <w:overflowPunct/>
              <w:autoSpaceDE/>
              <w:autoSpaceDN/>
              <w:adjustRightInd/>
              <w:spacing w:after="0"/>
              <w:jc w:val="center"/>
              <w:textAlignment w:val="auto"/>
              <w:rPr>
                <w:rFonts w:ascii="Calibri" w:hAnsi="Calibri"/>
                <w:color w:val="000000"/>
                <w:sz w:val="22"/>
                <w:szCs w:val="22"/>
                <w:lang w:val="en-US"/>
              </w:rPr>
            </w:pPr>
            <w:r w:rsidRPr="00681B89">
              <w:rPr>
                <w:rFonts w:ascii="Calibri" w:hAnsi="Calibri"/>
                <w:color w:val="000000"/>
                <w:sz w:val="22"/>
                <w:szCs w:val="22"/>
                <w:highlight w:val="yellow"/>
                <w:lang w:val="en-US"/>
              </w:rPr>
              <w:t>[</w:t>
            </w:r>
            <w:r w:rsidRPr="00681B89">
              <w:rPr>
                <w:rFonts w:ascii="Calibri" w:hAnsi="Calibri"/>
                <w:color w:val="000000"/>
                <w:sz w:val="22"/>
                <w:szCs w:val="22"/>
                <w:highlight w:val="yellow"/>
                <w:lang w:val="en-US"/>
              </w:rPr>
              <w:t xml:space="preserve">0.00 </w:t>
            </w:r>
            <w:r w:rsidRPr="00681B89">
              <w:rPr>
                <w:highlight w:val="yellow"/>
              </w:rPr>
              <w:t>BW</w:t>
            </w:r>
            <w:r w:rsidRPr="00681B89">
              <w:rPr>
                <w:highlight w:val="yellow"/>
                <w:vertAlign w:val="subscript"/>
              </w:rPr>
              <w:t>Channel</w:t>
            </w:r>
            <w:r w:rsidRPr="00681B89">
              <w:rPr>
                <w:rFonts w:ascii="Calibri" w:hAnsi="Calibri"/>
                <w:color w:val="000000"/>
                <w:sz w:val="22"/>
                <w:szCs w:val="22"/>
                <w:highlight w:val="yellow"/>
                <w:lang w:val="en-US"/>
              </w:rPr>
              <w:t>]</w:t>
            </w:r>
          </w:p>
        </w:tc>
        <w:tc>
          <w:tcPr>
            <w:tcW w:w="3686"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RB</w:t>
            </w:r>
            <w:r w:rsidRPr="005E24EC">
              <w:rPr>
                <w:rFonts w:ascii="Calibri" w:hAnsi="Calibri"/>
                <w:color w:val="000000"/>
                <w:sz w:val="22"/>
                <w:szCs w:val="22"/>
                <w:vertAlign w:val="subscript"/>
                <w:lang w:val="en-US"/>
              </w:rPr>
              <w:t>start</w:t>
            </w:r>
            <w:r w:rsidRPr="005E24EC">
              <w:rPr>
                <w:rFonts w:ascii="Calibri" w:hAnsi="Calibri"/>
                <w:color w:val="000000"/>
                <w:sz w:val="22"/>
                <w:szCs w:val="22"/>
                <w:lang w:val="en-US"/>
              </w:rPr>
              <w:t xml:space="preserve"> ≤ </w:t>
            </w:r>
            <w:r w:rsidRPr="00C24498">
              <w:rPr>
                <w:rFonts w:ascii="Calibri" w:hAnsi="Calibri"/>
                <w:color w:val="000000"/>
                <w:sz w:val="22"/>
                <w:szCs w:val="22"/>
                <w:highlight w:val="yellow"/>
                <w:lang w:val="en-US"/>
              </w:rPr>
              <w:t>L</w:t>
            </w:r>
            <w:r w:rsidRPr="00C24498">
              <w:rPr>
                <w:rFonts w:ascii="Calibri" w:hAnsi="Calibri"/>
                <w:color w:val="000000"/>
                <w:sz w:val="22"/>
                <w:szCs w:val="22"/>
                <w:highlight w:val="yellow"/>
                <w:vertAlign w:val="subscript"/>
                <w:lang w:val="en-US"/>
              </w:rPr>
              <w:t>CRB</w:t>
            </w:r>
            <w:r w:rsidR="00034398" w:rsidRPr="00C24498">
              <w:rPr>
                <w:rFonts w:ascii="Calibri" w:hAnsi="Calibri"/>
                <w:color w:val="000000"/>
                <w:sz w:val="22"/>
                <w:szCs w:val="22"/>
                <w:highlight w:val="yellow"/>
                <w:lang w:val="en-US"/>
              </w:rPr>
              <w:t>/</w:t>
            </w:r>
            <w:r w:rsidR="00681B89">
              <w:rPr>
                <w:rFonts w:ascii="Calibri" w:hAnsi="Calibri"/>
                <w:color w:val="000000"/>
                <w:sz w:val="22"/>
                <w:szCs w:val="22"/>
                <w:highlight w:val="yellow"/>
                <w:lang w:val="en-US"/>
              </w:rPr>
              <w:t>1.25</w:t>
            </w:r>
            <w:r w:rsidR="00034398">
              <w:rPr>
                <w:rFonts w:ascii="Calibri" w:hAnsi="Calibri"/>
                <w:color w:val="000000"/>
                <w:sz w:val="22"/>
                <w:szCs w:val="22"/>
                <w:lang w:val="en-US"/>
              </w:rPr>
              <w:t xml:space="preserve"> +</w:t>
            </w:r>
            <w:r w:rsidRPr="005E24EC">
              <w:rPr>
                <w:rFonts w:ascii="Calibri" w:hAnsi="Calibri"/>
                <w:color w:val="000000"/>
                <w:sz w:val="22"/>
                <w:szCs w:val="22"/>
                <w:lang w:val="en-US"/>
              </w:rPr>
              <w:t xml:space="preserve"> </w:t>
            </w:r>
            <w:r w:rsidRPr="005E24EC">
              <w:rPr>
                <w:rFonts w:ascii="Symbol" w:hAnsi="Symbol"/>
                <w:color w:val="000000"/>
                <w:sz w:val="22"/>
                <w:szCs w:val="22"/>
                <w:lang w:val="en-US"/>
              </w:rPr>
              <w:t></w:t>
            </w:r>
            <w:r w:rsidRPr="005E24EC">
              <w:rPr>
                <w:rFonts w:asciiTheme="minorHAnsi" w:hAnsiTheme="minorHAnsi"/>
                <w:color w:val="000000"/>
                <w:sz w:val="22"/>
                <w:szCs w:val="22"/>
                <w:vertAlign w:val="subscript"/>
                <w:lang w:val="en-US"/>
              </w:rPr>
              <w:t>start</w:t>
            </w:r>
            <w:r w:rsidRPr="005E24EC">
              <w:rPr>
                <w:rFonts w:ascii="Calibri" w:hAnsi="Calibri"/>
                <w:color w:val="000000"/>
                <w:sz w:val="22"/>
                <w:szCs w:val="22"/>
                <w:lang w:val="en-US"/>
              </w:rPr>
              <w:t xml:space="preserve"> / (12SCS)</w:t>
            </w:r>
          </w:p>
        </w:tc>
      </w:tr>
      <w:tr w:rsidR="00132697" w:rsidRPr="005E24EC" w:rsidTr="00781C76">
        <w:trPr>
          <w:trHeight w:val="34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132697" w:rsidRPr="005E24EC" w:rsidRDefault="0030499A" w:rsidP="001C712D">
            <w:pPr>
              <w:keepNext/>
              <w:keepLines/>
              <w:overflowPunct/>
              <w:autoSpaceDE/>
              <w:autoSpaceDN/>
              <w:adjustRightInd/>
              <w:spacing w:after="0"/>
              <w:textAlignment w:val="auto"/>
              <w:rPr>
                <w:rFonts w:ascii="Calibri" w:hAnsi="Calibri"/>
                <w:color w:val="000000"/>
                <w:sz w:val="22"/>
                <w:szCs w:val="22"/>
                <w:lang w:val="en-US"/>
              </w:rPr>
            </w:pPr>
            <w:r>
              <w:rPr>
                <w:rFonts w:ascii="Calibri" w:hAnsi="Calibri"/>
                <w:color w:val="000000"/>
                <w:sz w:val="22"/>
                <w:szCs w:val="22"/>
                <w:lang w:val="en-US"/>
              </w:rPr>
              <w:t>Max a</w:t>
            </w:r>
            <w:r w:rsidR="00132697" w:rsidRPr="005E24EC">
              <w:rPr>
                <w:rFonts w:ascii="Calibri" w:hAnsi="Calibri"/>
                <w:color w:val="000000"/>
                <w:sz w:val="22"/>
                <w:szCs w:val="22"/>
                <w:lang w:val="en-US"/>
              </w:rPr>
              <w:t>llocation BW in regrowth region</w:t>
            </w:r>
          </w:p>
        </w:tc>
        <w:tc>
          <w:tcPr>
            <w:tcW w:w="1565"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AW</w:t>
            </w:r>
            <w:r w:rsidRPr="005E24EC">
              <w:rPr>
                <w:rFonts w:ascii="Calibri" w:hAnsi="Calibri"/>
                <w:color w:val="000000"/>
                <w:sz w:val="22"/>
                <w:szCs w:val="22"/>
                <w:vertAlign w:val="subscript"/>
                <w:lang w:val="en-US"/>
              </w:rPr>
              <w:t>max,regrowth</w:t>
            </w:r>
          </w:p>
        </w:tc>
        <w:tc>
          <w:tcPr>
            <w:tcW w:w="3538" w:type="dxa"/>
            <w:gridSpan w:val="3"/>
            <w:tcBorders>
              <w:top w:val="single" w:sz="4" w:space="0" w:color="auto"/>
              <w:left w:val="nil"/>
              <w:bottom w:val="single" w:sz="4" w:space="0" w:color="auto"/>
              <w:right w:val="single" w:sz="4" w:space="0" w:color="auto"/>
            </w:tcBorders>
            <w:shd w:val="clear" w:color="auto" w:fill="auto"/>
            <w:noWrap/>
            <w:vAlign w:val="center"/>
            <w:hideMark/>
          </w:tcPr>
          <w:p w:rsidR="00132697" w:rsidRPr="005E24EC" w:rsidRDefault="00640351" w:rsidP="001C712D">
            <w:pPr>
              <w:keepNext/>
              <w:keepLines/>
              <w:overflowPunct/>
              <w:autoSpaceDE/>
              <w:autoSpaceDN/>
              <w:adjustRightInd/>
              <w:spacing w:after="0"/>
              <w:jc w:val="center"/>
              <w:textAlignment w:val="auto"/>
              <w:rPr>
                <w:rFonts w:ascii="Calibri" w:hAnsi="Calibri"/>
                <w:color w:val="000000"/>
                <w:sz w:val="22"/>
                <w:szCs w:val="22"/>
                <w:lang w:val="en-US"/>
              </w:rPr>
            </w:pPr>
            <w:r w:rsidRPr="00640351">
              <w:rPr>
                <w:rFonts w:ascii="Calibri" w:hAnsi="Calibri"/>
                <w:color w:val="000000"/>
                <w:sz w:val="22"/>
                <w:szCs w:val="22"/>
                <w:highlight w:val="yellow"/>
                <w:lang w:val="en-US"/>
              </w:rPr>
              <w:t>100</w:t>
            </w:r>
            <w:r w:rsidR="00132697" w:rsidRPr="00640351">
              <w:rPr>
                <w:rFonts w:ascii="Calibri" w:hAnsi="Calibri"/>
                <w:color w:val="000000"/>
                <w:sz w:val="22"/>
                <w:szCs w:val="22"/>
                <w:highlight w:val="yellow"/>
                <w:lang w:val="en-US"/>
              </w:rPr>
              <w:t xml:space="preserve"> MHz</w:t>
            </w:r>
          </w:p>
        </w:tc>
        <w:tc>
          <w:tcPr>
            <w:tcW w:w="3686" w:type="dxa"/>
            <w:tcBorders>
              <w:top w:val="nil"/>
              <w:left w:val="nil"/>
              <w:bottom w:val="single" w:sz="4" w:space="0" w:color="auto"/>
              <w:right w:val="single" w:sz="4" w:space="0" w:color="auto"/>
            </w:tcBorders>
            <w:shd w:val="clear" w:color="auto" w:fill="auto"/>
            <w:noWrap/>
            <w:vAlign w:val="center"/>
            <w:hideMark/>
          </w:tcPr>
          <w:p w:rsidR="00132697" w:rsidRPr="005E24EC" w:rsidRDefault="00132697" w:rsidP="001C712D">
            <w:pPr>
              <w:keepNext/>
              <w:keepLines/>
              <w:overflowPunct/>
              <w:autoSpaceDE/>
              <w:autoSpaceDN/>
              <w:adjustRightInd/>
              <w:spacing w:before="240"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L</w:t>
            </w:r>
            <w:r w:rsidRPr="005E24EC">
              <w:rPr>
                <w:rFonts w:ascii="Calibri" w:hAnsi="Calibri"/>
                <w:color w:val="000000"/>
                <w:sz w:val="22"/>
                <w:szCs w:val="22"/>
                <w:vertAlign w:val="subscript"/>
                <w:lang w:val="en-US"/>
              </w:rPr>
              <w:t>CRB</w:t>
            </w:r>
            <w:r w:rsidRPr="005E24EC">
              <w:rPr>
                <w:rFonts w:ascii="Calibri" w:hAnsi="Calibri"/>
                <w:color w:val="000000"/>
                <w:sz w:val="22"/>
                <w:szCs w:val="22"/>
                <w:lang w:val="en-US"/>
              </w:rPr>
              <w:t xml:space="preserve"> ≤ AW</w:t>
            </w:r>
            <w:r w:rsidRPr="005E24EC">
              <w:rPr>
                <w:rFonts w:ascii="Calibri" w:hAnsi="Calibri"/>
                <w:color w:val="000000"/>
                <w:sz w:val="22"/>
                <w:szCs w:val="22"/>
                <w:vertAlign w:val="subscript"/>
                <w:lang w:val="en-US"/>
              </w:rPr>
              <w:t>max,regrowth</w:t>
            </w:r>
            <w:r w:rsidRPr="005E24EC">
              <w:rPr>
                <w:rFonts w:ascii="Calibri" w:hAnsi="Calibri"/>
                <w:color w:val="000000"/>
                <w:sz w:val="22"/>
                <w:szCs w:val="22"/>
                <w:lang w:val="en-US"/>
              </w:rPr>
              <w:t xml:space="preserve"> / (12SCS)</w:t>
            </w:r>
          </w:p>
        </w:tc>
      </w:tr>
      <w:tr w:rsidR="0038721B" w:rsidRPr="005E24EC" w:rsidTr="000E1BAC">
        <w:trPr>
          <w:trHeight w:val="36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38721B" w:rsidRPr="005E24EC" w:rsidRDefault="0038721B" w:rsidP="001C712D">
            <w:pPr>
              <w:keepNext/>
              <w:keepLines/>
              <w:overflowPunct/>
              <w:autoSpaceDE/>
              <w:autoSpaceDN/>
              <w:adjustRightInd/>
              <w:spacing w:after="0"/>
              <w:textAlignment w:val="auto"/>
              <w:rPr>
                <w:rFonts w:ascii="Calibri" w:hAnsi="Calibri"/>
                <w:color w:val="000000"/>
                <w:sz w:val="22"/>
                <w:szCs w:val="22"/>
                <w:lang w:val="en-US"/>
              </w:rPr>
            </w:pPr>
            <w:r w:rsidRPr="00681B89">
              <w:rPr>
                <w:rFonts w:ascii="Calibri" w:hAnsi="Calibri"/>
                <w:color w:val="000000"/>
                <w:sz w:val="22"/>
                <w:szCs w:val="22"/>
                <w:lang w:val="en-US"/>
              </w:rPr>
              <w:t>Freq. offset required to avoid A-MPR in regrowth region</w:t>
            </w:r>
          </w:p>
        </w:tc>
        <w:tc>
          <w:tcPr>
            <w:tcW w:w="1565" w:type="dxa"/>
            <w:tcBorders>
              <w:top w:val="nil"/>
              <w:left w:val="nil"/>
              <w:bottom w:val="single" w:sz="4" w:space="0" w:color="auto"/>
              <w:right w:val="single" w:sz="4" w:space="0" w:color="auto"/>
            </w:tcBorders>
            <w:shd w:val="clear" w:color="auto" w:fill="auto"/>
            <w:noWrap/>
            <w:vAlign w:val="center"/>
            <w:hideMark/>
          </w:tcPr>
          <w:p w:rsidR="0038721B" w:rsidRPr="005E24EC" w:rsidRDefault="0038721B"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offset</w:t>
            </w:r>
            <w:r w:rsidRPr="005E24EC">
              <w:rPr>
                <w:rFonts w:ascii="Calibri" w:hAnsi="Calibri"/>
                <w:color w:val="000000"/>
                <w:sz w:val="22"/>
                <w:szCs w:val="22"/>
                <w:vertAlign w:val="subscript"/>
                <w:lang w:val="en-US"/>
              </w:rPr>
              <w:t>regrowth</w:t>
            </w:r>
          </w:p>
        </w:tc>
        <w:tc>
          <w:tcPr>
            <w:tcW w:w="1769" w:type="dxa"/>
            <w:gridSpan w:val="2"/>
            <w:tcBorders>
              <w:top w:val="single" w:sz="4" w:space="0" w:color="auto"/>
              <w:left w:val="nil"/>
              <w:bottom w:val="single" w:sz="4" w:space="0" w:color="auto"/>
              <w:right w:val="single" w:sz="4" w:space="0" w:color="auto"/>
            </w:tcBorders>
            <w:shd w:val="clear" w:color="auto" w:fill="auto"/>
            <w:noWrap/>
            <w:vAlign w:val="center"/>
            <w:hideMark/>
          </w:tcPr>
          <w:p w:rsidR="0038721B" w:rsidRPr="003D7E3C" w:rsidRDefault="00501D92" w:rsidP="001C712D">
            <w:pPr>
              <w:keepNext/>
              <w:keepLines/>
              <w:overflowPunct/>
              <w:autoSpaceDE/>
              <w:autoSpaceDN/>
              <w:adjustRightInd/>
              <w:spacing w:after="0"/>
              <w:jc w:val="center"/>
              <w:textAlignment w:val="auto"/>
              <w:rPr>
                <w:rFonts w:ascii="Calibri" w:hAnsi="Calibri"/>
                <w:dstrike/>
                <w:color w:val="000000"/>
                <w:sz w:val="22"/>
                <w:szCs w:val="22"/>
                <w:lang w:val="en-US"/>
              </w:rPr>
            </w:pPr>
            <w:r>
              <w:rPr>
                <w:highlight w:val="yellow"/>
              </w:rPr>
              <w:t>Max (10MHz, 0.</w:t>
            </w:r>
            <w:r>
              <w:rPr>
                <w:highlight w:val="yellow"/>
              </w:rPr>
              <w:t>25</w:t>
            </w:r>
            <w:r>
              <w:rPr>
                <w:highlight w:val="yellow"/>
              </w:rPr>
              <w:t>*</w:t>
            </w:r>
            <w:r w:rsidRPr="003D7E3C">
              <w:rPr>
                <w:highlight w:val="yellow"/>
              </w:rPr>
              <w:t xml:space="preserve"> BW</w:t>
            </w:r>
            <w:r w:rsidRPr="003D7E3C">
              <w:rPr>
                <w:highlight w:val="yellow"/>
                <w:vertAlign w:val="subscript"/>
              </w:rPr>
              <w:t>Channel</w:t>
            </w:r>
            <w:r w:rsidRPr="003D7E3C">
              <w:rPr>
                <w:rFonts w:ascii="Calibri" w:hAnsi="Calibri"/>
                <w:color w:val="000000"/>
                <w:sz w:val="22"/>
                <w:szCs w:val="22"/>
                <w:highlight w:val="yellow"/>
                <w:lang w:val="en-US"/>
              </w:rPr>
              <w:t xml:space="preserve"> MHz</w:t>
            </w:r>
            <w:r>
              <w:rPr>
                <w:rFonts w:ascii="Calibri" w:hAnsi="Calibri"/>
                <w:color w:val="000000"/>
                <w:sz w:val="22"/>
                <w:szCs w:val="22"/>
                <w:lang w:val="en-US"/>
              </w:rPr>
              <w:t>]</w:t>
            </w:r>
          </w:p>
        </w:tc>
        <w:tc>
          <w:tcPr>
            <w:tcW w:w="1769" w:type="dxa"/>
            <w:tcBorders>
              <w:top w:val="single" w:sz="4" w:space="0" w:color="auto"/>
              <w:left w:val="nil"/>
              <w:bottom w:val="single" w:sz="4" w:space="0" w:color="auto"/>
              <w:right w:val="single" w:sz="4" w:space="0" w:color="auto"/>
            </w:tcBorders>
            <w:shd w:val="clear" w:color="auto" w:fill="auto"/>
            <w:vAlign w:val="center"/>
          </w:tcPr>
          <w:p w:rsidR="0038721B" w:rsidRPr="003D7E3C" w:rsidRDefault="00B03D14" w:rsidP="001C712D">
            <w:pPr>
              <w:keepNext/>
              <w:keepLines/>
              <w:overflowPunct/>
              <w:autoSpaceDE/>
              <w:autoSpaceDN/>
              <w:adjustRightInd/>
              <w:spacing w:after="0"/>
              <w:jc w:val="center"/>
              <w:textAlignment w:val="auto"/>
              <w:rPr>
                <w:rFonts w:ascii="Calibri" w:hAnsi="Calibri"/>
                <w:dstrike/>
                <w:color w:val="000000"/>
                <w:sz w:val="22"/>
                <w:szCs w:val="22"/>
                <w:lang w:val="en-US"/>
              </w:rPr>
            </w:pPr>
            <w:r w:rsidRPr="00681B89">
              <w:rPr>
                <w:highlight w:val="yellow"/>
              </w:rPr>
              <w:t>Max (10MHz, 0.6* BW</w:t>
            </w:r>
            <w:r w:rsidRPr="00681B89">
              <w:rPr>
                <w:highlight w:val="yellow"/>
                <w:vertAlign w:val="subscript"/>
              </w:rPr>
              <w:t>Channel</w:t>
            </w:r>
            <w:r w:rsidRPr="00681B89">
              <w:rPr>
                <w:rFonts w:ascii="Calibri" w:hAnsi="Calibri"/>
                <w:color w:val="000000"/>
                <w:sz w:val="22"/>
                <w:szCs w:val="22"/>
                <w:highlight w:val="yellow"/>
                <w:lang w:val="en-US"/>
              </w:rPr>
              <w:t xml:space="preserve"> MHz]</w:t>
            </w:r>
            <w:r w:rsidR="0038721B" w:rsidRPr="00681B89">
              <w:rPr>
                <w:highlight w:val="yellow"/>
              </w:rPr>
              <w:t xml:space="preserve"> </w:t>
            </w:r>
          </w:p>
        </w:tc>
        <w:tc>
          <w:tcPr>
            <w:tcW w:w="3686" w:type="dxa"/>
            <w:tcBorders>
              <w:top w:val="nil"/>
              <w:left w:val="nil"/>
              <w:bottom w:val="single" w:sz="4" w:space="0" w:color="auto"/>
              <w:right w:val="single" w:sz="4" w:space="0" w:color="auto"/>
            </w:tcBorders>
            <w:shd w:val="clear" w:color="auto" w:fill="auto"/>
            <w:noWrap/>
            <w:vAlign w:val="center"/>
            <w:hideMark/>
          </w:tcPr>
          <w:p w:rsidR="0038721B" w:rsidRPr="005E24EC" w:rsidRDefault="0038721B" w:rsidP="001C712D">
            <w:pPr>
              <w:keepNext/>
              <w:keepLines/>
              <w:overflowPunct/>
              <w:autoSpaceDE/>
              <w:autoSpaceDN/>
              <w:adjustRightInd/>
              <w:spacing w:after="0"/>
              <w:jc w:val="center"/>
              <w:textAlignment w:val="auto"/>
              <w:rPr>
                <w:rFonts w:ascii="Calibri" w:hAnsi="Calibri"/>
                <w:color w:val="000000"/>
                <w:sz w:val="22"/>
                <w:szCs w:val="22"/>
                <w:lang w:val="en-US"/>
              </w:rPr>
            </w:pPr>
            <w:r w:rsidRPr="005E24EC">
              <w:rPr>
                <w:rFonts w:ascii="Calibri" w:hAnsi="Calibri"/>
                <w:color w:val="000000"/>
                <w:sz w:val="22"/>
                <w:szCs w:val="22"/>
                <w:lang w:val="en-US"/>
              </w:rPr>
              <w:t xml:space="preserve"> F</w:t>
            </w:r>
            <w:r w:rsidRPr="005E24EC">
              <w:rPr>
                <w:rFonts w:ascii="Calibri" w:hAnsi="Calibri"/>
                <w:color w:val="000000"/>
                <w:sz w:val="22"/>
                <w:szCs w:val="22"/>
                <w:vertAlign w:val="subscript"/>
                <w:lang w:val="en-US"/>
              </w:rPr>
              <w:t>C</w:t>
            </w:r>
            <w:r w:rsidRPr="005E24EC">
              <w:rPr>
                <w:rFonts w:ascii="Calibri" w:hAnsi="Calibri"/>
                <w:color w:val="000000"/>
                <w:sz w:val="22"/>
                <w:szCs w:val="22"/>
                <w:lang w:val="en-US"/>
              </w:rPr>
              <w:t xml:space="preserve"> - </w:t>
            </w:r>
            <w:r w:rsidRPr="005E24EC">
              <w:t>BW</w:t>
            </w:r>
            <w:r w:rsidRPr="00776F22">
              <w:rPr>
                <w:vertAlign w:val="subscript"/>
              </w:rPr>
              <w:t>Channel</w:t>
            </w:r>
            <w:r w:rsidRPr="005E24EC">
              <w:rPr>
                <w:rFonts w:ascii="Calibri" w:hAnsi="Calibri"/>
                <w:color w:val="000000"/>
                <w:sz w:val="22"/>
                <w:szCs w:val="22"/>
                <w:lang w:val="en-US"/>
              </w:rPr>
              <w:t>/2 ≥ F</w:t>
            </w:r>
            <w:r w:rsidRPr="005E24EC">
              <w:rPr>
                <w:rFonts w:ascii="Calibri" w:hAnsi="Calibri"/>
                <w:color w:val="000000"/>
                <w:sz w:val="22"/>
                <w:szCs w:val="22"/>
                <w:vertAlign w:val="subscript"/>
                <w:lang w:val="en-US"/>
              </w:rPr>
              <w:t>UL_low</w:t>
            </w:r>
            <w:r w:rsidRPr="005E24EC">
              <w:rPr>
                <w:rFonts w:ascii="Calibri" w:hAnsi="Calibri"/>
                <w:color w:val="000000"/>
                <w:sz w:val="22"/>
                <w:szCs w:val="22"/>
                <w:lang w:val="en-US"/>
              </w:rPr>
              <w:t xml:space="preserve"> + offset</w:t>
            </w:r>
            <w:r w:rsidRPr="005E24EC">
              <w:rPr>
                <w:rFonts w:ascii="Calibri" w:hAnsi="Calibri"/>
                <w:color w:val="000000"/>
                <w:sz w:val="22"/>
                <w:szCs w:val="22"/>
                <w:vertAlign w:val="subscript"/>
                <w:lang w:val="en-US"/>
              </w:rPr>
              <w:t>regrowth</w:t>
            </w:r>
          </w:p>
        </w:tc>
      </w:tr>
    </w:tbl>
    <w:p w:rsidR="00F85306" w:rsidRDefault="00F85306" w:rsidP="00915C6A">
      <w:pPr>
        <w:jc w:val="center"/>
      </w:pPr>
      <w:bookmarkStart w:id="5" w:name="_Ref509450514"/>
      <w:bookmarkEnd w:id="4"/>
    </w:p>
    <w:p w:rsidR="003C4E71" w:rsidRPr="008A41DE" w:rsidRDefault="003C4E71" w:rsidP="00CF7F3F">
      <w:pPr>
        <w:keepNext/>
        <w:jc w:val="center"/>
        <w:rPr>
          <w:i/>
        </w:rPr>
      </w:pPr>
      <w:r w:rsidRPr="008A41DE">
        <w:rPr>
          <w:i/>
        </w:rPr>
        <w:lastRenderedPageBreak/>
        <w:t xml:space="preserve">Table </w:t>
      </w:r>
      <w:r w:rsidRPr="008A41DE">
        <w:rPr>
          <w:i/>
        </w:rPr>
        <w:fldChar w:fldCharType="begin"/>
      </w:r>
      <w:r w:rsidRPr="008A41DE">
        <w:rPr>
          <w:i/>
        </w:rPr>
        <w:instrText xml:space="preserve"> SEQ Table \* ARABIC </w:instrText>
      </w:r>
      <w:r w:rsidRPr="008A41DE">
        <w:rPr>
          <w:i/>
        </w:rPr>
        <w:fldChar w:fldCharType="separate"/>
      </w:r>
      <w:r w:rsidR="0002515F">
        <w:rPr>
          <w:i/>
          <w:noProof/>
        </w:rPr>
        <w:t>2</w:t>
      </w:r>
      <w:r w:rsidRPr="008A41DE">
        <w:rPr>
          <w:i/>
        </w:rPr>
        <w:fldChar w:fldCharType="end"/>
      </w:r>
      <w:bookmarkEnd w:id="5"/>
      <w:r w:rsidRPr="008A41DE">
        <w:rPr>
          <w:i/>
        </w:rPr>
        <w:t>. Symbols adopted from 38.101 and 36.101</w:t>
      </w:r>
    </w:p>
    <w:tbl>
      <w:tblPr>
        <w:tblStyle w:val="TableGrid"/>
        <w:tblW w:w="0" w:type="auto"/>
        <w:jc w:val="center"/>
        <w:tblLook w:val="04A0" w:firstRow="1" w:lastRow="0" w:firstColumn="1" w:lastColumn="0" w:noHBand="0" w:noVBand="1"/>
      </w:tblPr>
      <w:tblGrid>
        <w:gridCol w:w="1129"/>
        <w:gridCol w:w="6946"/>
      </w:tblGrid>
      <w:tr w:rsidR="00C22A93" w:rsidTr="00FB0191">
        <w:trPr>
          <w:jc w:val="center"/>
        </w:trPr>
        <w:tc>
          <w:tcPr>
            <w:tcW w:w="1129" w:type="dxa"/>
          </w:tcPr>
          <w:p w:rsidR="00C22A93" w:rsidRPr="00FB0191" w:rsidRDefault="00C22A93" w:rsidP="00375C83">
            <w:pPr>
              <w:keepNext/>
              <w:keepLines/>
              <w:tabs>
                <w:tab w:val="left" w:pos="1589"/>
              </w:tabs>
              <w:rPr>
                <w:b/>
              </w:rPr>
            </w:pPr>
            <w:r w:rsidRPr="00FB0191">
              <w:rPr>
                <w:b/>
              </w:rPr>
              <w:t>Symbol</w:t>
            </w:r>
          </w:p>
        </w:tc>
        <w:tc>
          <w:tcPr>
            <w:tcW w:w="6946" w:type="dxa"/>
          </w:tcPr>
          <w:p w:rsidR="00C22A93" w:rsidRPr="00FB0191" w:rsidRDefault="00C22A93" w:rsidP="00375C83">
            <w:pPr>
              <w:keepNext/>
              <w:keepLines/>
              <w:rPr>
                <w:b/>
              </w:rPr>
            </w:pPr>
            <w:r w:rsidRPr="00FB0191">
              <w:rPr>
                <w:b/>
              </w:rPr>
              <w:t>Definition</w:t>
            </w:r>
          </w:p>
        </w:tc>
      </w:tr>
      <w:tr w:rsidR="00C22A93" w:rsidTr="00FB0191">
        <w:trPr>
          <w:jc w:val="center"/>
        </w:trPr>
        <w:tc>
          <w:tcPr>
            <w:tcW w:w="1129" w:type="dxa"/>
          </w:tcPr>
          <w:p w:rsidR="00C22A93" w:rsidRDefault="00C22A93" w:rsidP="00375C83">
            <w:pPr>
              <w:keepNext/>
              <w:keepLines/>
            </w:pPr>
            <w:r w:rsidRPr="00906BEA">
              <w:t>BW</w:t>
            </w:r>
            <w:r w:rsidRPr="009C7F88">
              <w:rPr>
                <w:vertAlign w:val="subscript"/>
              </w:rPr>
              <w:t>Channel</w:t>
            </w:r>
          </w:p>
        </w:tc>
        <w:tc>
          <w:tcPr>
            <w:tcW w:w="6946" w:type="dxa"/>
          </w:tcPr>
          <w:p w:rsidR="00C22A93" w:rsidRDefault="00C22A93" w:rsidP="00375C83">
            <w:pPr>
              <w:keepNext/>
              <w:keepLines/>
            </w:pPr>
            <w:r>
              <w:t>Channel bandwidth</w:t>
            </w:r>
          </w:p>
        </w:tc>
      </w:tr>
      <w:tr w:rsidR="00C622F4" w:rsidTr="00FB0191">
        <w:trPr>
          <w:jc w:val="center"/>
        </w:trPr>
        <w:tc>
          <w:tcPr>
            <w:tcW w:w="1129" w:type="dxa"/>
          </w:tcPr>
          <w:p w:rsidR="00C622F4" w:rsidRDefault="00C622F4" w:rsidP="00375C83">
            <w:pPr>
              <w:keepNext/>
              <w:keepLines/>
            </w:pPr>
            <w:r>
              <w:t>F</w:t>
            </w:r>
            <w:r w:rsidRPr="00C622F4">
              <w:rPr>
                <w:vertAlign w:val="subscript"/>
              </w:rPr>
              <w:t>C</w:t>
            </w:r>
          </w:p>
        </w:tc>
        <w:tc>
          <w:tcPr>
            <w:tcW w:w="6946" w:type="dxa"/>
          </w:tcPr>
          <w:p w:rsidR="00C622F4" w:rsidRDefault="00C622F4" w:rsidP="00375C83">
            <w:pPr>
              <w:keepNext/>
              <w:keepLines/>
            </w:pPr>
            <w:r>
              <w:t>Centre frequency of channel</w:t>
            </w:r>
          </w:p>
        </w:tc>
      </w:tr>
      <w:tr w:rsidR="00FC36D1" w:rsidTr="00FB0191">
        <w:trPr>
          <w:jc w:val="center"/>
        </w:trPr>
        <w:tc>
          <w:tcPr>
            <w:tcW w:w="1129" w:type="dxa"/>
          </w:tcPr>
          <w:p w:rsidR="00FC36D1" w:rsidRDefault="00FC36D1" w:rsidP="00375C83">
            <w:pPr>
              <w:keepNext/>
              <w:keepLines/>
            </w:pPr>
            <w:r w:rsidRPr="005E24EC">
              <w:rPr>
                <w:rFonts w:ascii="Calibri" w:hAnsi="Calibri"/>
                <w:color w:val="000000"/>
                <w:sz w:val="22"/>
                <w:szCs w:val="22"/>
                <w:lang w:val="en-US"/>
              </w:rPr>
              <w:t>F</w:t>
            </w:r>
            <w:r w:rsidRPr="005E24EC">
              <w:rPr>
                <w:rFonts w:ascii="Calibri" w:hAnsi="Calibri"/>
                <w:color w:val="000000"/>
                <w:sz w:val="22"/>
                <w:szCs w:val="22"/>
                <w:vertAlign w:val="subscript"/>
                <w:lang w:val="en-US"/>
              </w:rPr>
              <w:t>UL_low</w:t>
            </w:r>
          </w:p>
        </w:tc>
        <w:tc>
          <w:tcPr>
            <w:tcW w:w="6946" w:type="dxa"/>
          </w:tcPr>
          <w:p w:rsidR="00FC36D1" w:rsidRDefault="00FC36D1" w:rsidP="00375C83">
            <w:pPr>
              <w:keepNext/>
              <w:keepLines/>
            </w:pPr>
            <w:r>
              <w:t>The lower edge frequency of the uplink operating band</w:t>
            </w:r>
          </w:p>
        </w:tc>
      </w:tr>
      <w:tr w:rsidR="00C22A93" w:rsidTr="00FB0191">
        <w:trPr>
          <w:jc w:val="center"/>
        </w:trPr>
        <w:tc>
          <w:tcPr>
            <w:tcW w:w="1129" w:type="dxa"/>
          </w:tcPr>
          <w:p w:rsidR="00C22A93" w:rsidRDefault="00C22A93" w:rsidP="00375C83">
            <w:pPr>
              <w:keepNext/>
              <w:keepLines/>
            </w:pPr>
            <w:r>
              <w:t>SCS</w:t>
            </w:r>
          </w:p>
        </w:tc>
        <w:tc>
          <w:tcPr>
            <w:tcW w:w="6946" w:type="dxa"/>
          </w:tcPr>
          <w:p w:rsidR="00C22A93" w:rsidRDefault="00C22A93" w:rsidP="00375C83">
            <w:pPr>
              <w:keepNext/>
              <w:keepLines/>
            </w:pPr>
            <w:r>
              <w:t>Subcarrier spacing</w:t>
            </w:r>
          </w:p>
        </w:tc>
      </w:tr>
      <w:tr w:rsidR="00C22A93" w:rsidTr="00FB0191">
        <w:trPr>
          <w:jc w:val="center"/>
        </w:trPr>
        <w:tc>
          <w:tcPr>
            <w:tcW w:w="1129" w:type="dxa"/>
          </w:tcPr>
          <w:p w:rsidR="00C22A93" w:rsidRDefault="00C22A93" w:rsidP="00375C83">
            <w:pPr>
              <w:keepNext/>
              <w:keepLines/>
            </w:pPr>
            <w:r w:rsidRPr="00906BEA">
              <w:rPr>
                <w:rFonts w:ascii="Calibri" w:hAnsi="Calibri"/>
                <w:color w:val="000000"/>
                <w:sz w:val="22"/>
                <w:szCs w:val="22"/>
                <w:lang w:val="en-US"/>
              </w:rPr>
              <w:t>RB</w:t>
            </w:r>
            <w:r w:rsidRPr="00906BEA">
              <w:rPr>
                <w:rFonts w:ascii="Calibri" w:hAnsi="Calibri"/>
                <w:color w:val="000000"/>
                <w:sz w:val="22"/>
                <w:szCs w:val="22"/>
                <w:vertAlign w:val="subscript"/>
                <w:lang w:val="en-US"/>
              </w:rPr>
              <w:t>start</w:t>
            </w:r>
          </w:p>
        </w:tc>
        <w:tc>
          <w:tcPr>
            <w:tcW w:w="6946" w:type="dxa"/>
          </w:tcPr>
          <w:p w:rsidR="00C22A93" w:rsidRDefault="00C22A93" w:rsidP="00375C83">
            <w:pPr>
              <w:keepNext/>
              <w:keepLines/>
            </w:pPr>
            <w:r>
              <w:t>Index of lowest allocated resource block; RB</w:t>
            </w:r>
            <w:r w:rsidRPr="00C22A93">
              <w:rPr>
                <w:vertAlign w:val="subscript"/>
              </w:rPr>
              <w:t>start</w:t>
            </w:r>
            <w:r>
              <w:t>=0 is the lowest RB in the channel.</w:t>
            </w:r>
          </w:p>
        </w:tc>
      </w:tr>
      <w:tr w:rsidR="00C22A93" w:rsidTr="00FB0191">
        <w:trPr>
          <w:jc w:val="center"/>
        </w:trPr>
        <w:tc>
          <w:tcPr>
            <w:tcW w:w="1129" w:type="dxa"/>
          </w:tcPr>
          <w:p w:rsidR="00C22A93" w:rsidRDefault="00C22A93" w:rsidP="00375C83">
            <w:pPr>
              <w:keepNext/>
              <w:keepLines/>
            </w:pPr>
            <w:r w:rsidRPr="00906BEA">
              <w:rPr>
                <w:rFonts w:ascii="Calibri" w:hAnsi="Calibri"/>
                <w:color w:val="000000"/>
                <w:sz w:val="22"/>
                <w:szCs w:val="22"/>
                <w:lang w:val="en-US"/>
              </w:rPr>
              <w:t>L</w:t>
            </w:r>
            <w:r w:rsidRPr="00906BEA">
              <w:rPr>
                <w:rFonts w:ascii="Calibri" w:hAnsi="Calibri"/>
                <w:color w:val="000000"/>
                <w:sz w:val="22"/>
                <w:szCs w:val="22"/>
                <w:vertAlign w:val="subscript"/>
                <w:lang w:val="en-US"/>
              </w:rPr>
              <w:t>CRB</w:t>
            </w:r>
          </w:p>
        </w:tc>
        <w:tc>
          <w:tcPr>
            <w:tcW w:w="6946" w:type="dxa"/>
          </w:tcPr>
          <w:p w:rsidR="00C22A93" w:rsidRDefault="0067101F" w:rsidP="00375C83">
            <w:pPr>
              <w:keepNext/>
              <w:keepLines/>
            </w:pPr>
            <w:r>
              <w:t>Number of contiguously allocated resource blocks</w:t>
            </w:r>
          </w:p>
        </w:tc>
      </w:tr>
    </w:tbl>
    <w:p w:rsidR="00B4385F" w:rsidRDefault="00B4385F" w:rsidP="00B4385F"/>
    <w:p w:rsidR="002006B1" w:rsidRDefault="002006B1" w:rsidP="002006B1">
      <w:pPr>
        <w:pStyle w:val="TH"/>
      </w:pPr>
      <w:bookmarkStart w:id="6" w:name="_Ref509451280"/>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F37DE2">
        <w:rPr>
          <w:highlight w:val="yellow"/>
        </w:rPr>
        <w:t>A-MPR’</w:t>
      </w:r>
      <w:r>
        <w:t xml:space="preserve"> values</w:t>
      </w:r>
    </w:p>
    <w:tbl>
      <w:tblPr>
        <w:tblW w:w="4330" w:type="dxa"/>
        <w:jc w:val="center"/>
        <w:tblLook w:val="04A0" w:firstRow="1" w:lastRow="0" w:firstColumn="1" w:lastColumn="0" w:noHBand="0" w:noVBand="1"/>
      </w:tblPr>
      <w:tblGrid>
        <w:gridCol w:w="1555"/>
        <w:gridCol w:w="1292"/>
        <w:gridCol w:w="1483"/>
        <w:tblGridChange w:id="7">
          <w:tblGrid>
            <w:gridCol w:w="5"/>
            <w:gridCol w:w="1550"/>
            <w:gridCol w:w="5"/>
            <w:gridCol w:w="1287"/>
            <w:gridCol w:w="5"/>
            <w:gridCol w:w="1478"/>
            <w:gridCol w:w="5"/>
          </w:tblGrid>
        </w:tblGridChange>
      </w:tblGrid>
      <w:tr w:rsidR="0043638F" w:rsidTr="0043638F">
        <w:trPr>
          <w:trHeight w:val="300"/>
          <w:jc w:val="center"/>
        </w:trPr>
        <w:tc>
          <w:tcPr>
            <w:tcW w:w="1555" w:type="dxa"/>
            <w:tcBorders>
              <w:top w:val="single" w:sz="4" w:space="0" w:color="auto"/>
              <w:left w:val="single" w:sz="4" w:space="0" w:color="auto"/>
              <w:bottom w:val="single" w:sz="4" w:space="0" w:color="auto"/>
              <w:right w:val="single" w:sz="4" w:space="0" w:color="auto"/>
            </w:tcBorders>
            <w:noWrap/>
            <w:vAlign w:val="center"/>
            <w:hideMark/>
          </w:tcPr>
          <w:p w:rsidR="0043638F" w:rsidRDefault="0043638F">
            <w:pPr>
              <w:pStyle w:val="TAH"/>
              <w:rPr>
                <w:lang w:val="en-US"/>
              </w:rPr>
            </w:pPr>
            <w:r>
              <w:rPr>
                <w:lang w:val="en-US"/>
              </w:rPr>
              <w:t>Access</w:t>
            </w:r>
          </w:p>
        </w:tc>
        <w:tc>
          <w:tcPr>
            <w:tcW w:w="1292" w:type="dxa"/>
            <w:tcBorders>
              <w:top w:val="single" w:sz="4" w:space="0" w:color="auto"/>
              <w:left w:val="nil"/>
              <w:bottom w:val="single" w:sz="4" w:space="0" w:color="auto"/>
              <w:right w:val="single" w:sz="4" w:space="0" w:color="auto"/>
            </w:tcBorders>
            <w:noWrap/>
            <w:vAlign w:val="center"/>
            <w:hideMark/>
          </w:tcPr>
          <w:p w:rsidR="0043638F" w:rsidRDefault="0043638F">
            <w:pPr>
              <w:pStyle w:val="TAH"/>
              <w:rPr>
                <w:lang w:val="en-US"/>
              </w:rPr>
            </w:pPr>
            <w:r>
              <w:rPr>
                <w:lang w:val="en-US"/>
              </w:rPr>
              <w:t>Modulation</w:t>
            </w:r>
          </w:p>
        </w:tc>
        <w:tc>
          <w:tcPr>
            <w:tcW w:w="1483" w:type="dxa"/>
            <w:tcBorders>
              <w:top w:val="single" w:sz="4" w:space="0" w:color="auto"/>
              <w:left w:val="nil"/>
              <w:bottom w:val="single" w:sz="4" w:space="0" w:color="auto"/>
              <w:right w:val="single" w:sz="4" w:space="0" w:color="auto"/>
            </w:tcBorders>
            <w:vAlign w:val="bottom"/>
            <w:hideMark/>
          </w:tcPr>
          <w:p w:rsidR="0043638F" w:rsidRDefault="0043638F">
            <w:pPr>
              <w:pStyle w:val="TAH"/>
              <w:rPr>
                <w:lang w:val="en-US"/>
              </w:rPr>
            </w:pPr>
            <w:r>
              <w:rPr>
                <w:lang w:val="en-US"/>
              </w:rPr>
              <w:t>A-MPR</w:t>
            </w:r>
            <w:r>
              <w:t>'</w:t>
            </w:r>
            <w:r>
              <w:rPr>
                <w:lang w:val="en-US"/>
              </w:rPr>
              <w:t xml:space="preserve"> [dB] </w:t>
            </w:r>
          </w:p>
        </w:tc>
      </w:tr>
      <w:tr w:rsidR="0043638F" w:rsidTr="0043638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43638F" w:rsidRDefault="0043638F">
            <w:pPr>
              <w:pStyle w:val="TAC"/>
              <w:rPr>
                <w:lang w:val="en-US"/>
              </w:rPr>
            </w:pPr>
            <w:r>
              <w:rPr>
                <w:lang w:val="en-US"/>
              </w:rPr>
              <w:t>DFT-S-OFDM</w:t>
            </w:r>
          </w:p>
        </w:tc>
        <w:tc>
          <w:tcPr>
            <w:tcW w:w="1292" w:type="dxa"/>
            <w:tcBorders>
              <w:top w:val="nil"/>
              <w:left w:val="nil"/>
              <w:bottom w:val="single" w:sz="4" w:space="0" w:color="auto"/>
              <w:right w:val="single" w:sz="4" w:space="0" w:color="auto"/>
            </w:tcBorders>
            <w:noWrap/>
            <w:vAlign w:val="bottom"/>
            <w:hideMark/>
          </w:tcPr>
          <w:p w:rsidR="0043638F" w:rsidRDefault="0043638F">
            <w:pPr>
              <w:pStyle w:val="TAC"/>
              <w:rPr>
                <w:lang w:val="en-US"/>
              </w:rPr>
            </w:pPr>
            <w:r>
              <w:rPr>
                <w:lang w:val="en-US"/>
              </w:rPr>
              <w:t>pi/2-BPSK</w:t>
            </w:r>
          </w:p>
        </w:tc>
        <w:tc>
          <w:tcPr>
            <w:tcW w:w="1483" w:type="dxa"/>
            <w:tcBorders>
              <w:top w:val="nil"/>
              <w:left w:val="nil"/>
              <w:bottom w:val="single" w:sz="4" w:space="0" w:color="auto"/>
              <w:right w:val="single" w:sz="4" w:space="0" w:color="auto"/>
            </w:tcBorders>
            <w:vAlign w:val="bottom"/>
            <w:hideMark/>
          </w:tcPr>
          <w:p w:rsidR="0043638F" w:rsidRDefault="0043638F">
            <w:pPr>
              <w:pStyle w:val="TAC"/>
              <w:rPr>
                <w:lang w:val="en-US"/>
              </w:rPr>
            </w:pPr>
            <w:r>
              <w:rPr>
                <w:lang w:val="en-US"/>
              </w:rPr>
              <w:t>3.5</w:t>
            </w:r>
          </w:p>
        </w:tc>
      </w:tr>
      <w:tr w:rsidR="0043638F" w:rsidTr="0043638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43638F" w:rsidRDefault="0043638F">
            <w:pPr>
              <w:spacing w:after="0"/>
              <w:rPr>
                <w:rFonts w:ascii="Arial" w:hAnsi="Arial"/>
                <w:sz w:val="18"/>
                <w:lang w:val="en-US"/>
              </w:rPr>
            </w:pPr>
          </w:p>
        </w:tc>
        <w:tc>
          <w:tcPr>
            <w:tcW w:w="1292" w:type="dxa"/>
            <w:tcBorders>
              <w:top w:val="nil"/>
              <w:left w:val="nil"/>
              <w:bottom w:val="single" w:sz="4" w:space="0" w:color="auto"/>
              <w:right w:val="single" w:sz="4" w:space="0" w:color="auto"/>
            </w:tcBorders>
            <w:noWrap/>
            <w:vAlign w:val="bottom"/>
            <w:hideMark/>
          </w:tcPr>
          <w:p w:rsidR="0043638F" w:rsidRDefault="0043638F">
            <w:pPr>
              <w:pStyle w:val="TAC"/>
              <w:rPr>
                <w:lang w:val="en-US"/>
              </w:rPr>
            </w:pPr>
            <w:r>
              <w:rPr>
                <w:lang w:val="en-US"/>
              </w:rPr>
              <w:t>QPSK</w:t>
            </w:r>
          </w:p>
        </w:tc>
        <w:tc>
          <w:tcPr>
            <w:tcW w:w="1483" w:type="dxa"/>
            <w:tcBorders>
              <w:top w:val="nil"/>
              <w:left w:val="nil"/>
              <w:bottom w:val="single" w:sz="4" w:space="0" w:color="auto"/>
              <w:right w:val="single" w:sz="4" w:space="0" w:color="auto"/>
            </w:tcBorders>
            <w:vAlign w:val="bottom"/>
            <w:hideMark/>
          </w:tcPr>
          <w:p w:rsidR="0043638F" w:rsidRDefault="0043638F">
            <w:pPr>
              <w:pStyle w:val="TAC"/>
              <w:rPr>
                <w:lang w:val="en-US"/>
              </w:rPr>
            </w:pPr>
            <w:r>
              <w:rPr>
                <w:lang w:val="en-US"/>
              </w:rPr>
              <w:t>4</w:t>
            </w:r>
          </w:p>
        </w:tc>
      </w:tr>
      <w:tr w:rsidR="0043638F" w:rsidTr="0043638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43638F" w:rsidRDefault="0043638F">
            <w:pPr>
              <w:spacing w:after="0"/>
              <w:rPr>
                <w:rFonts w:ascii="Arial" w:hAnsi="Arial"/>
                <w:sz w:val="18"/>
                <w:lang w:val="en-US"/>
              </w:rPr>
            </w:pPr>
          </w:p>
        </w:tc>
        <w:tc>
          <w:tcPr>
            <w:tcW w:w="1292" w:type="dxa"/>
            <w:tcBorders>
              <w:top w:val="nil"/>
              <w:left w:val="nil"/>
              <w:bottom w:val="single" w:sz="4" w:space="0" w:color="auto"/>
              <w:right w:val="single" w:sz="4" w:space="0" w:color="auto"/>
            </w:tcBorders>
            <w:noWrap/>
            <w:vAlign w:val="bottom"/>
            <w:hideMark/>
          </w:tcPr>
          <w:p w:rsidR="0043638F" w:rsidRDefault="0043638F">
            <w:pPr>
              <w:pStyle w:val="TAC"/>
              <w:rPr>
                <w:lang w:val="en-US"/>
              </w:rPr>
            </w:pPr>
            <w:r>
              <w:rPr>
                <w:lang w:val="en-US"/>
              </w:rPr>
              <w:t>16-QAM</w:t>
            </w:r>
          </w:p>
        </w:tc>
        <w:tc>
          <w:tcPr>
            <w:tcW w:w="1483" w:type="dxa"/>
            <w:tcBorders>
              <w:top w:val="nil"/>
              <w:left w:val="nil"/>
              <w:bottom w:val="single" w:sz="4" w:space="0" w:color="auto"/>
              <w:right w:val="single" w:sz="4" w:space="0" w:color="auto"/>
            </w:tcBorders>
            <w:vAlign w:val="bottom"/>
            <w:hideMark/>
          </w:tcPr>
          <w:p w:rsidR="0043638F" w:rsidRDefault="0043638F">
            <w:pPr>
              <w:pStyle w:val="TAC"/>
              <w:rPr>
                <w:lang w:val="en-US"/>
              </w:rPr>
            </w:pPr>
            <w:r>
              <w:rPr>
                <w:lang w:val="en-US"/>
              </w:rPr>
              <w:t>4</w:t>
            </w:r>
          </w:p>
        </w:tc>
      </w:tr>
      <w:tr w:rsidR="0043638F" w:rsidTr="0043638F">
        <w:tblPrEx>
          <w:tblW w:w="4330" w:type="dxa"/>
          <w:jc w:val="center"/>
          <w:tblPrExChange w:id="8" w:author="Bill Shvodian" w:date="2018-05-11T09:23:00Z">
            <w:tblPrEx>
              <w:tblW w:w="4330" w:type="dxa"/>
              <w:jc w:val="center"/>
            </w:tblPrEx>
          </w:tblPrExChange>
        </w:tblPrEx>
        <w:trPr>
          <w:trHeight w:val="300"/>
          <w:jc w:val="center"/>
          <w:trPrChange w:id="9" w:author="Bill Shvodian" w:date="2018-05-11T09:23: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 w:author="Bill Shvodian" w:date="2018-05-11T09:23:00Z">
              <w:tcPr>
                <w:tcW w:w="0" w:type="auto"/>
                <w:gridSpan w:val="2"/>
                <w:vMerge/>
                <w:tcBorders>
                  <w:top w:val="nil"/>
                  <w:left w:val="single" w:sz="4" w:space="0" w:color="auto"/>
                  <w:bottom w:val="single" w:sz="4" w:space="0" w:color="auto"/>
                  <w:right w:val="single" w:sz="4" w:space="0" w:color="auto"/>
                </w:tcBorders>
                <w:vAlign w:val="center"/>
                <w:hideMark/>
              </w:tcPr>
            </w:tcPrChange>
          </w:tcPr>
          <w:p w:rsidR="0043638F" w:rsidRDefault="0043638F">
            <w:pPr>
              <w:spacing w:after="0"/>
              <w:rPr>
                <w:rFonts w:ascii="Arial" w:hAnsi="Arial"/>
                <w:sz w:val="18"/>
                <w:lang w:val="en-US"/>
              </w:rPr>
            </w:pPr>
          </w:p>
        </w:tc>
        <w:tc>
          <w:tcPr>
            <w:tcW w:w="1292" w:type="dxa"/>
            <w:tcBorders>
              <w:top w:val="nil"/>
              <w:left w:val="nil"/>
              <w:bottom w:val="single" w:sz="4" w:space="0" w:color="auto"/>
              <w:right w:val="single" w:sz="4" w:space="0" w:color="auto"/>
            </w:tcBorders>
            <w:noWrap/>
            <w:vAlign w:val="bottom"/>
            <w:hideMark/>
            <w:tcPrChange w:id="11" w:author="Bill Shvodian" w:date="2018-05-11T09:23:00Z">
              <w:tcPr>
                <w:tcW w:w="1292" w:type="dxa"/>
                <w:gridSpan w:val="2"/>
                <w:tcBorders>
                  <w:top w:val="nil"/>
                  <w:left w:val="nil"/>
                  <w:bottom w:val="single" w:sz="4" w:space="0" w:color="auto"/>
                  <w:right w:val="single" w:sz="4" w:space="5" w:color="auto"/>
                </w:tcBorders>
                <w:noWrap/>
                <w:vAlign w:val="bottom"/>
                <w:hideMark/>
              </w:tcPr>
            </w:tcPrChange>
          </w:tcPr>
          <w:p w:rsidR="0043638F" w:rsidRDefault="0043638F">
            <w:pPr>
              <w:pStyle w:val="TAC"/>
              <w:rPr>
                <w:lang w:val="en-US"/>
              </w:rPr>
            </w:pPr>
            <w:r>
              <w:rPr>
                <w:lang w:val="en-US"/>
              </w:rPr>
              <w:t>64-QAM</w:t>
            </w:r>
          </w:p>
        </w:tc>
        <w:tc>
          <w:tcPr>
            <w:tcW w:w="1483" w:type="dxa"/>
            <w:tcBorders>
              <w:top w:val="nil"/>
              <w:left w:val="nil"/>
              <w:bottom w:val="single" w:sz="4" w:space="0" w:color="auto"/>
              <w:right w:val="single" w:sz="4" w:space="0" w:color="auto"/>
            </w:tcBorders>
            <w:vAlign w:val="bottom"/>
            <w:hideMark/>
            <w:tcPrChange w:id="12" w:author="Bill Shvodian" w:date="2018-05-11T09:23:00Z">
              <w:tcPr>
                <w:tcW w:w="1483" w:type="dxa"/>
                <w:gridSpan w:val="2"/>
                <w:tcBorders>
                  <w:top w:val="nil"/>
                  <w:left w:val="nil"/>
                  <w:bottom w:val="single" w:sz="4" w:space="0" w:color="auto"/>
                  <w:right w:val="single" w:sz="4" w:space="5" w:color="auto"/>
                </w:tcBorders>
                <w:vAlign w:val="bottom"/>
                <w:hideMark/>
              </w:tcPr>
            </w:tcPrChange>
          </w:tcPr>
          <w:p w:rsidR="0043638F" w:rsidRDefault="0043638F">
            <w:pPr>
              <w:pStyle w:val="TAC"/>
              <w:rPr>
                <w:lang w:val="en-US"/>
              </w:rPr>
            </w:pPr>
            <w:r>
              <w:rPr>
                <w:lang w:val="en-US"/>
              </w:rPr>
              <w:t>4</w:t>
            </w:r>
          </w:p>
        </w:tc>
      </w:tr>
      <w:tr w:rsidR="0043638F" w:rsidTr="0043638F">
        <w:tblPrEx>
          <w:tblW w:w="4330" w:type="dxa"/>
          <w:jc w:val="center"/>
          <w:tblPrExChange w:id="13" w:author="Bill Shvodian" w:date="2018-05-11T09:23:00Z">
            <w:tblPrEx>
              <w:tblW w:w="4330" w:type="dxa"/>
              <w:jc w:val="center"/>
            </w:tblPrEx>
          </w:tblPrExChange>
        </w:tblPrEx>
        <w:trPr>
          <w:trHeight w:val="300"/>
          <w:jc w:val="center"/>
          <w:trPrChange w:id="14" w:author="Bill Shvodian" w:date="2018-05-11T09:23: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5" w:author="Bill Shvodian" w:date="2018-05-11T09:23:00Z">
              <w:tcPr>
                <w:tcW w:w="0" w:type="auto"/>
                <w:gridSpan w:val="2"/>
                <w:vMerge/>
                <w:tcBorders>
                  <w:top w:val="nil"/>
                  <w:left w:val="single" w:sz="4" w:space="0" w:color="auto"/>
                  <w:bottom w:val="single" w:sz="4" w:space="0" w:color="auto"/>
                  <w:right w:val="single" w:sz="4" w:space="0" w:color="auto"/>
                </w:tcBorders>
                <w:vAlign w:val="center"/>
                <w:hideMark/>
              </w:tcPr>
            </w:tcPrChange>
          </w:tcPr>
          <w:p w:rsidR="0043638F" w:rsidRDefault="0043638F">
            <w:pPr>
              <w:spacing w:after="0"/>
              <w:rPr>
                <w:rFonts w:ascii="Arial" w:hAnsi="Arial"/>
                <w:sz w:val="18"/>
                <w:lang w:val="en-US"/>
              </w:rPr>
            </w:pPr>
          </w:p>
        </w:tc>
        <w:tc>
          <w:tcPr>
            <w:tcW w:w="1292" w:type="dxa"/>
            <w:tcBorders>
              <w:top w:val="nil"/>
              <w:left w:val="nil"/>
              <w:bottom w:val="single" w:sz="4" w:space="0" w:color="auto"/>
              <w:right w:val="single" w:sz="4" w:space="0" w:color="auto"/>
            </w:tcBorders>
            <w:noWrap/>
            <w:vAlign w:val="bottom"/>
            <w:hideMark/>
            <w:tcPrChange w:id="16" w:author="Bill Shvodian" w:date="2018-05-11T09:23:00Z">
              <w:tcPr>
                <w:tcW w:w="1292" w:type="dxa"/>
                <w:gridSpan w:val="2"/>
                <w:tcBorders>
                  <w:top w:val="nil"/>
                  <w:left w:val="nil"/>
                  <w:bottom w:val="single" w:sz="4" w:space="0" w:color="auto"/>
                  <w:right w:val="single" w:sz="4" w:space="5" w:color="auto"/>
                </w:tcBorders>
                <w:noWrap/>
                <w:vAlign w:val="bottom"/>
                <w:hideMark/>
              </w:tcPr>
            </w:tcPrChange>
          </w:tcPr>
          <w:p w:rsidR="0043638F" w:rsidRDefault="0043638F">
            <w:pPr>
              <w:pStyle w:val="TAC"/>
              <w:rPr>
                <w:lang w:val="en-US"/>
              </w:rPr>
            </w:pPr>
            <w:r>
              <w:rPr>
                <w:lang w:val="en-US"/>
              </w:rPr>
              <w:t>256-QAM</w:t>
            </w:r>
          </w:p>
        </w:tc>
        <w:tc>
          <w:tcPr>
            <w:tcW w:w="1483" w:type="dxa"/>
            <w:tcBorders>
              <w:top w:val="nil"/>
              <w:left w:val="nil"/>
              <w:bottom w:val="single" w:sz="4" w:space="0" w:color="auto"/>
              <w:right w:val="single" w:sz="4" w:space="0" w:color="auto"/>
            </w:tcBorders>
            <w:vAlign w:val="bottom"/>
            <w:hideMark/>
            <w:tcPrChange w:id="17" w:author="Bill Shvodian" w:date="2018-05-11T09:23:00Z">
              <w:tcPr>
                <w:tcW w:w="1483" w:type="dxa"/>
                <w:gridSpan w:val="2"/>
                <w:tcBorders>
                  <w:top w:val="nil"/>
                  <w:left w:val="nil"/>
                  <w:bottom w:val="single" w:sz="4" w:space="0" w:color="auto"/>
                  <w:right w:val="single" w:sz="4" w:space="5" w:color="auto"/>
                </w:tcBorders>
                <w:vAlign w:val="bottom"/>
                <w:hideMark/>
              </w:tcPr>
            </w:tcPrChange>
          </w:tcPr>
          <w:p w:rsidR="0043638F" w:rsidRDefault="0043638F">
            <w:pPr>
              <w:pStyle w:val="TAC"/>
              <w:rPr>
                <w:lang w:val="en-US"/>
              </w:rPr>
            </w:pPr>
            <w:r>
              <w:rPr>
                <w:lang w:val="en-US"/>
              </w:rPr>
              <w:t>4.5</w:t>
            </w:r>
          </w:p>
        </w:tc>
      </w:tr>
      <w:tr w:rsidR="002006B1" w:rsidTr="00ED38D8">
        <w:trPr>
          <w:trHeight w:val="300"/>
          <w:jc w:val="center"/>
        </w:trPr>
        <w:tc>
          <w:tcPr>
            <w:tcW w:w="1555" w:type="dxa"/>
            <w:vMerge w:val="restart"/>
            <w:tcBorders>
              <w:top w:val="nil"/>
              <w:left w:val="single" w:sz="4" w:space="0" w:color="auto"/>
              <w:right w:val="single" w:sz="4" w:space="0" w:color="auto"/>
            </w:tcBorders>
            <w:noWrap/>
            <w:vAlign w:val="center"/>
            <w:hideMark/>
          </w:tcPr>
          <w:p w:rsidR="002006B1" w:rsidRDefault="002006B1">
            <w:pPr>
              <w:pStyle w:val="TAC"/>
              <w:rPr>
                <w:lang w:val="en-US"/>
              </w:rPr>
            </w:pPr>
            <w:r>
              <w:rPr>
                <w:lang w:val="en-US"/>
              </w:rPr>
              <w:t>CP-OFDM</w:t>
            </w:r>
          </w:p>
        </w:tc>
        <w:tc>
          <w:tcPr>
            <w:tcW w:w="1292" w:type="dxa"/>
            <w:tcBorders>
              <w:top w:val="nil"/>
              <w:left w:val="nil"/>
              <w:bottom w:val="single" w:sz="4" w:space="0" w:color="auto"/>
              <w:right w:val="single" w:sz="4" w:space="0" w:color="auto"/>
            </w:tcBorders>
            <w:noWrap/>
            <w:vAlign w:val="bottom"/>
            <w:hideMark/>
          </w:tcPr>
          <w:p w:rsidR="002006B1" w:rsidRDefault="002006B1">
            <w:pPr>
              <w:pStyle w:val="TAC"/>
              <w:rPr>
                <w:lang w:val="en-US"/>
              </w:rPr>
            </w:pPr>
            <w:r>
              <w:rPr>
                <w:lang w:val="en-US"/>
              </w:rPr>
              <w:t>QPSK</w:t>
            </w:r>
          </w:p>
        </w:tc>
        <w:tc>
          <w:tcPr>
            <w:tcW w:w="1483" w:type="dxa"/>
            <w:tcBorders>
              <w:top w:val="nil"/>
              <w:left w:val="nil"/>
              <w:bottom w:val="single" w:sz="4" w:space="0" w:color="auto"/>
              <w:right w:val="single" w:sz="4" w:space="0" w:color="auto"/>
            </w:tcBorders>
            <w:vAlign w:val="bottom"/>
            <w:hideMark/>
          </w:tcPr>
          <w:p w:rsidR="002006B1" w:rsidRDefault="002006B1">
            <w:pPr>
              <w:pStyle w:val="TAC"/>
              <w:rPr>
                <w:lang w:val="en-US"/>
              </w:rPr>
            </w:pPr>
            <w:r>
              <w:rPr>
                <w:lang w:val="en-US"/>
              </w:rPr>
              <w:t>5.5</w:t>
            </w:r>
          </w:p>
        </w:tc>
      </w:tr>
      <w:tr w:rsidR="002006B1" w:rsidTr="00ED38D8">
        <w:trPr>
          <w:trHeight w:val="300"/>
          <w:jc w:val="center"/>
        </w:trPr>
        <w:tc>
          <w:tcPr>
            <w:tcW w:w="0" w:type="auto"/>
            <w:vMerge/>
            <w:tcBorders>
              <w:left w:val="single" w:sz="4" w:space="0" w:color="auto"/>
              <w:right w:val="single" w:sz="4" w:space="0" w:color="auto"/>
            </w:tcBorders>
            <w:vAlign w:val="center"/>
            <w:hideMark/>
          </w:tcPr>
          <w:p w:rsidR="002006B1" w:rsidRDefault="002006B1">
            <w:pPr>
              <w:spacing w:after="0"/>
              <w:rPr>
                <w:rFonts w:ascii="Arial" w:hAnsi="Arial"/>
                <w:sz w:val="18"/>
                <w:lang w:val="en-US"/>
              </w:rPr>
            </w:pPr>
          </w:p>
        </w:tc>
        <w:tc>
          <w:tcPr>
            <w:tcW w:w="1292" w:type="dxa"/>
            <w:tcBorders>
              <w:top w:val="nil"/>
              <w:left w:val="nil"/>
              <w:bottom w:val="single" w:sz="4" w:space="0" w:color="auto"/>
              <w:right w:val="single" w:sz="4" w:space="0" w:color="auto"/>
            </w:tcBorders>
            <w:noWrap/>
            <w:vAlign w:val="bottom"/>
            <w:hideMark/>
          </w:tcPr>
          <w:p w:rsidR="002006B1" w:rsidRDefault="002006B1">
            <w:pPr>
              <w:pStyle w:val="TAC"/>
              <w:rPr>
                <w:lang w:val="en-US"/>
              </w:rPr>
            </w:pPr>
            <w:r>
              <w:rPr>
                <w:lang w:val="en-US"/>
              </w:rPr>
              <w:t>16-QAM</w:t>
            </w:r>
          </w:p>
        </w:tc>
        <w:tc>
          <w:tcPr>
            <w:tcW w:w="1483" w:type="dxa"/>
            <w:tcBorders>
              <w:top w:val="nil"/>
              <w:left w:val="nil"/>
              <w:bottom w:val="single" w:sz="4" w:space="0" w:color="auto"/>
              <w:right w:val="single" w:sz="4" w:space="0" w:color="auto"/>
            </w:tcBorders>
            <w:vAlign w:val="bottom"/>
            <w:hideMark/>
          </w:tcPr>
          <w:p w:rsidR="002006B1" w:rsidRDefault="002006B1">
            <w:pPr>
              <w:pStyle w:val="TAC"/>
              <w:rPr>
                <w:lang w:val="en-US"/>
              </w:rPr>
            </w:pPr>
            <w:r>
              <w:rPr>
                <w:lang w:val="en-US"/>
              </w:rPr>
              <w:t>5.5</w:t>
            </w:r>
          </w:p>
        </w:tc>
      </w:tr>
      <w:tr w:rsidR="002006B1" w:rsidTr="00ED38D8">
        <w:trPr>
          <w:trHeight w:val="300"/>
          <w:jc w:val="center"/>
        </w:trPr>
        <w:tc>
          <w:tcPr>
            <w:tcW w:w="1555" w:type="dxa"/>
            <w:vMerge/>
            <w:tcBorders>
              <w:left w:val="single" w:sz="4" w:space="0" w:color="auto"/>
              <w:right w:val="single" w:sz="4" w:space="0" w:color="auto"/>
            </w:tcBorders>
            <w:vAlign w:val="center"/>
          </w:tcPr>
          <w:p w:rsidR="002006B1" w:rsidRDefault="002006B1">
            <w:pPr>
              <w:spacing w:after="0"/>
              <w:rPr>
                <w:rFonts w:ascii="Calibri" w:hAnsi="Calibri"/>
                <w:color w:val="000000"/>
                <w:sz w:val="22"/>
                <w:szCs w:val="22"/>
                <w:lang w:val="en-US"/>
              </w:rPr>
            </w:pPr>
          </w:p>
        </w:tc>
        <w:tc>
          <w:tcPr>
            <w:tcW w:w="1292" w:type="dxa"/>
            <w:tcBorders>
              <w:top w:val="nil"/>
              <w:left w:val="nil"/>
              <w:bottom w:val="single" w:sz="4" w:space="0" w:color="auto"/>
              <w:right w:val="single" w:sz="4" w:space="0" w:color="auto"/>
            </w:tcBorders>
            <w:noWrap/>
            <w:vAlign w:val="bottom"/>
            <w:hideMark/>
          </w:tcPr>
          <w:p w:rsidR="002006B1" w:rsidRDefault="002006B1">
            <w:pPr>
              <w:pStyle w:val="TAC"/>
              <w:rPr>
                <w:lang w:val="en-US"/>
              </w:rPr>
            </w:pPr>
            <w:r>
              <w:rPr>
                <w:lang w:val="en-US"/>
              </w:rPr>
              <w:t>64-QAM</w:t>
            </w:r>
          </w:p>
        </w:tc>
        <w:tc>
          <w:tcPr>
            <w:tcW w:w="1483" w:type="dxa"/>
            <w:tcBorders>
              <w:top w:val="nil"/>
              <w:left w:val="nil"/>
              <w:bottom w:val="single" w:sz="4" w:space="0" w:color="auto"/>
              <w:right w:val="single" w:sz="4" w:space="0" w:color="auto"/>
            </w:tcBorders>
            <w:vAlign w:val="bottom"/>
            <w:hideMark/>
          </w:tcPr>
          <w:p w:rsidR="002006B1" w:rsidRDefault="002006B1">
            <w:pPr>
              <w:pStyle w:val="TAC"/>
              <w:rPr>
                <w:lang w:val="en-US"/>
              </w:rPr>
            </w:pPr>
            <w:r>
              <w:rPr>
                <w:lang w:val="en-US"/>
              </w:rPr>
              <w:t>5.5</w:t>
            </w:r>
          </w:p>
        </w:tc>
      </w:tr>
      <w:tr w:rsidR="002006B1" w:rsidTr="00ED38D8">
        <w:trPr>
          <w:trHeight w:val="300"/>
          <w:jc w:val="center"/>
        </w:trPr>
        <w:tc>
          <w:tcPr>
            <w:tcW w:w="1555" w:type="dxa"/>
            <w:vMerge/>
            <w:tcBorders>
              <w:left w:val="single" w:sz="4" w:space="0" w:color="auto"/>
              <w:bottom w:val="single" w:sz="4" w:space="0" w:color="auto"/>
              <w:right w:val="single" w:sz="4" w:space="0" w:color="auto"/>
            </w:tcBorders>
            <w:vAlign w:val="center"/>
          </w:tcPr>
          <w:p w:rsidR="002006B1" w:rsidRDefault="002006B1">
            <w:pPr>
              <w:spacing w:after="0"/>
              <w:rPr>
                <w:rFonts w:ascii="Calibri" w:hAnsi="Calibri"/>
                <w:color w:val="000000"/>
                <w:sz w:val="22"/>
                <w:szCs w:val="22"/>
                <w:lang w:val="en-US"/>
              </w:rPr>
            </w:pPr>
          </w:p>
        </w:tc>
        <w:tc>
          <w:tcPr>
            <w:tcW w:w="1292" w:type="dxa"/>
            <w:tcBorders>
              <w:top w:val="nil"/>
              <w:left w:val="nil"/>
              <w:bottom w:val="single" w:sz="4" w:space="0" w:color="auto"/>
              <w:right w:val="single" w:sz="4" w:space="0" w:color="auto"/>
            </w:tcBorders>
            <w:noWrap/>
            <w:vAlign w:val="bottom"/>
            <w:hideMark/>
          </w:tcPr>
          <w:p w:rsidR="002006B1" w:rsidRDefault="002006B1">
            <w:pPr>
              <w:pStyle w:val="TAC"/>
              <w:rPr>
                <w:lang w:val="en-US"/>
              </w:rPr>
            </w:pPr>
            <w:r>
              <w:rPr>
                <w:lang w:val="en-US"/>
              </w:rPr>
              <w:t>256-QAM</w:t>
            </w:r>
          </w:p>
        </w:tc>
        <w:tc>
          <w:tcPr>
            <w:tcW w:w="1483" w:type="dxa"/>
            <w:tcBorders>
              <w:top w:val="nil"/>
              <w:left w:val="nil"/>
              <w:bottom w:val="single" w:sz="4" w:space="0" w:color="auto"/>
              <w:right w:val="single" w:sz="4" w:space="0" w:color="auto"/>
            </w:tcBorders>
            <w:vAlign w:val="bottom"/>
            <w:hideMark/>
          </w:tcPr>
          <w:p w:rsidR="002006B1" w:rsidRDefault="002006B1">
            <w:pPr>
              <w:pStyle w:val="TAC"/>
              <w:rPr>
                <w:lang w:val="en-US"/>
              </w:rPr>
            </w:pPr>
            <w:r>
              <w:rPr>
                <w:lang w:val="en-US"/>
              </w:rPr>
              <w:t>6.5</w:t>
            </w:r>
          </w:p>
        </w:tc>
      </w:tr>
    </w:tbl>
    <w:p w:rsidR="0043638F" w:rsidRDefault="0043638F" w:rsidP="0043638F"/>
    <w:p w:rsidR="00C23D8D" w:rsidRDefault="00C23D8D" w:rsidP="00B4385F"/>
    <w:p w:rsidR="00620C24" w:rsidRDefault="00620C24" w:rsidP="00B4385F"/>
    <w:p w:rsidR="00A133F8" w:rsidRPr="003D7E3C" w:rsidRDefault="00A133F8" w:rsidP="00A133F8">
      <w:pPr>
        <w:jc w:val="center"/>
      </w:pPr>
      <w:r>
        <w:t xml:space="preserve">Table </w:t>
      </w:r>
      <w:r w:rsidR="0038721B">
        <w:t>4</w:t>
      </w:r>
      <w:r>
        <w:t xml:space="preserve">. </w:t>
      </w:r>
      <w:r w:rsidR="00941D87">
        <w:t xml:space="preserve">Example </w:t>
      </w:r>
      <w:r>
        <w:t>Frequency Offset Values</w:t>
      </w:r>
      <w:r w:rsidR="00941D87">
        <w:t xml:space="preserve"> in Table Format</w:t>
      </w:r>
    </w:p>
    <w:tbl>
      <w:tblPr>
        <w:tblW w:w="10951" w:type="dxa"/>
        <w:tblInd w:w="-550" w:type="dxa"/>
        <w:tblLook w:val="04A0" w:firstRow="1" w:lastRow="0" w:firstColumn="1" w:lastColumn="0" w:noHBand="0" w:noVBand="1"/>
      </w:tblPr>
      <w:tblGrid>
        <w:gridCol w:w="3211"/>
        <w:gridCol w:w="900"/>
        <w:gridCol w:w="810"/>
        <w:gridCol w:w="900"/>
        <w:gridCol w:w="900"/>
        <w:gridCol w:w="825"/>
        <w:gridCol w:w="885"/>
        <w:gridCol w:w="810"/>
        <w:gridCol w:w="810"/>
        <w:gridCol w:w="900"/>
      </w:tblGrid>
      <w:tr w:rsidR="00A133F8" w:rsidRPr="00A133F8" w:rsidTr="0038721B">
        <w:trPr>
          <w:trHeight w:val="315"/>
        </w:trPr>
        <w:tc>
          <w:tcPr>
            <w:tcW w:w="32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133F8" w:rsidRPr="00A133F8" w:rsidRDefault="00A133F8" w:rsidP="00BA7D3C">
            <w:pPr>
              <w:overflowPunct/>
              <w:autoSpaceDE/>
              <w:autoSpaceDN/>
              <w:adjustRightInd/>
              <w:spacing w:after="0"/>
              <w:textAlignment w:val="auto"/>
              <w:rPr>
                <w:rFonts w:ascii="Calibri" w:hAnsi="Calibri"/>
                <w:color w:val="000000"/>
                <w:sz w:val="22"/>
                <w:szCs w:val="22"/>
                <w:lang w:val="en-US"/>
              </w:rPr>
            </w:pPr>
            <w:r w:rsidRPr="00A133F8">
              <w:rPr>
                <w:rFonts w:ascii="Calibri" w:hAnsi="Calibri"/>
                <w:color w:val="000000"/>
                <w:sz w:val="22"/>
                <w:szCs w:val="22"/>
                <w:lang w:val="en-US"/>
              </w:rPr>
              <w:t>BW, MHz</w:t>
            </w:r>
          </w:p>
        </w:tc>
        <w:tc>
          <w:tcPr>
            <w:tcW w:w="900" w:type="dxa"/>
            <w:tcBorders>
              <w:top w:val="single" w:sz="8" w:space="0" w:color="auto"/>
              <w:left w:val="nil"/>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10</w:t>
            </w:r>
          </w:p>
        </w:tc>
        <w:tc>
          <w:tcPr>
            <w:tcW w:w="81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15</w:t>
            </w:r>
          </w:p>
        </w:tc>
        <w:tc>
          <w:tcPr>
            <w:tcW w:w="90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20</w:t>
            </w:r>
          </w:p>
        </w:tc>
        <w:tc>
          <w:tcPr>
            <w:tcW w:w="90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25</w:t>
            </w:r>
          </w:p>
        </w:tc>
        <w:tc>
          <w:tcPr>
            <w:tcW w:w="825"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40</w:t>
            </w:r>
          </w:p>
        </w:tc>
        <w:tc>
          <w:tcPr>
            <w:tcW w:w="885"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50</w:t>
            </w:r>
          </w:p>
        </w:tc>
        <w:tc>
          <w:tcPr>
            <w:tcW w:w="81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60</w:t>
            </w:r>
          </w:p>
        </w:tc>
        <w:tc>
          <w:tcPr>
            <w:tcW w:w="81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80</w:t>
            </w:r>
          </w:p>
        </w:tc>
        <w:tc>
          <w:tcPr>
            <w:tcW w:w="90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A133F8" w:rsidRPr="00A133F8" w:rsidRDefault="00A133F8" w:rsidP="00BA7D3C">
            <w:pPr>
              <w:overflowPunct/>
              <w:autoSpaceDE/>
              <w:autoSpaceDN/>
              <w:adjustRightInd/>
              <w:spacing w:after="0"/>
              <w:jc w:val="center"/>
              <w:textAlignment w:val="auto"/>
              <w:rPr>
                <w:rFonts w:ascii="Calibri" w:hAnsi="Calibri"/>
                <w:color w:val="000000"/>
                <w:sz w:val="22"/>
                <w:szCs w:val="22"/>
                <w:lang w:val="en-US"/>
              </w:rPr>
            </w:pPr>
            <w:r w:rsidRPr="00A133F8">
              <w:rPr>
                <w:rFonts w:ascii="Calibri" w:hAnsi="Calibri"/>
                <w:color w:val="000000"/>
                <w:sz w:val="22"/>
                <w:szCs w:val="22"/>
                <w:lang w:val="en-US"/>
              </w:rPr>
              <w:t>100</w:t>
            </w:r>
          </w:p>
        </w:tc>
      </w:tr>
      <w:tr w:rsidR="009E1BEB" w:rsidRPr="00A133F8" w:rsidTr="0038721B">
        <w:trPr>
          <w:trHeight w:val="315"/>
        </w:trPr>
        <w:tc>
          <w:tcPr>
            <w:tcW w:w="3211" w:type="dxa"/>
            <w:tcBorders>
              <w:top w:val="nil"/>
              <w:left w:val="single" w:sz="8" w:space="0" w:color="auto"/>
              <w:bottom w:val="single" w:sz="4" w:space="0" w:color="auto"/>
              <w:right w:val="single" w:sz="8" w:space="0" w:color="auto"/>
            </w:tcBorders>
            <w:shd w:val="clear" w:color="auto" w:fill="auto"/>
            <w:noWrap/>
            <w:vAlign w:val="bottom"/>
            <w:hideMark/>
          </w:tcPr>
          <w:p w:rsidR="00A133F8" w:rsidRPr="00A133F8" w:rsidRDefault="00A133F8" w:rsidP="00BA7D3C">
            <w:pPr>
              <w:overflowPunct/>
              <w:autoSpaceDE/>
              <w:autoSpaceDN/>
              <w:adjustRightInd/>
              <w:spacing w:after="0"/>
              <w:textAlignment w:val="auto"/>
              <w:rPr>
                <w:rFonts w:ascii="Calibri" w:hAnsi="Calibri"/>
                <w:color w:val="000000"/>
                <w:sz w:val="22"/>
                <w:szCs w:val="22"/>
                <w:lang w:val="en-US"/>
              </w:rPr>
            </w:pPr>
            <w:r w:rsidRPr="00F90378">
              <w:rPr>
                <w:b/>
                <w:color w:val="000000"/>
                <w:lang w:val="en-US"/>
              </w:rPr>
              <w:t>offset</w:t>
            </w:r>
            <w:r w:rsidRPr="00F90378">
              <w:rPr>
                <w:b/>
                <w:color w:val="000000"/>
                <w:vertAlign w:val="subscript"/>
                <w:lang w:val="en-US"/>
              </w:rPr>
              <w:t>IMD3</w:t>
            </w:r>
            <w:r>
              <w:rPr>
                <w:rFonts w:ascii="Calibri" w:hAnsi="Calibri"/>
                <w:color w:val="000000"/>
                <w:sz w:val="22"/>
                <w:szCs w:val="22"/>
                <w:lang w:val="en-US"/>
              </w:rPr>
              <w:t xml:space="preserve">, </w:t>
            </w:r>
            <w:r w:rsidRPr="00A133F8">
              <w:rPr>
                <w:rFonts w:ascii="Calibri" w:hAnsi="Calibri"/>
                <w:color w:val="000000"/>
                <w:sz w:val="22"/>
                <w:szCs w:val="22"/>
                <w:lang w:val="en-US"/>
              </w:rPr>
              <w:t>MHz</w:t>
            </w:r>
          </w:p>
        </w:tc>
        <w:tc>
          <w:tcPr>
            <w:tcW w:w="900" w:type="dxa"/>
            <w:tcBorders>
              <w:top w:val="nil"/>
              <w:left w:val="nil"/>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4.5</w:t>
            </w:r>
            <w:r>
              <w:rPr>
                <w:rFonts w:ascii="Calibri" w:hAnsi="Calibri"/>
                <w:color w:val="000000"/>
                <w:sz w:val="22"/>
                <w:szCs w:val="22"/>
                <w:lang w:val="en-US"/>
              </w:rPr>
              <w:t>]</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9.5</w:t>
            </w:r>
            <w:r>
              <w:rPr>
                <w:rFonts w:ascii="Calibri" w:hAnsi="Calibri"/>
                <w:color w:val="000000"/>
                <w:sz w:val="22"/>
                <w:szCs w:val="22"/>
                <w:lang w:val="en-US"/>
              </w:rPr>
              <w:t>]</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14.5</w:t>
            </w:r>
            <w:r>
              <w:rPr>
                <w:rFonts w:ascii="Calibri" w:hAnsi="Calibri"/>
                <w:color w:val="000000"/>
                <w:sz w:val="22"/>
                <w:szCs w:val="22"/>
                <w:lang w:val="en-US"/>
              </w:rPr>
              <w:t>]</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19.5</w:t>
            </w:r>
            <w:r>
              <w:rPr>
                <w:rFonts w:ascii="Calibri" w:hAnsi="Calibri"/>
                <w:color w:val="000000"/>
                <w:sz w:val="22"/>
                <w:szCs w:val="22"/>
                <w:lang w:val="en-US"/>
              </w:rPr>
              <w:t>]</w:t>
            </w:r>
          </w:p>
        </w:tc>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34.5</w:t>
            </w:r>
            <w:r>
              <w:rPr>
                <w:rFonts w:ascii="Calibri" w:hAnsi="Calibri"/>
                <w:color w:val="000000"/>
                <w:sz w:val="22"/>
                <w:szCs w:val="22"/>
                <w:lang w:val="en-US"/>
              </w:rPr>
              <w:t>]</w:t>
            </w: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44.5</w:t>
            </w:r>
            <w:r>
              <w:rPr>
                <w:rFonts w:ascii="Calibri" w:hAnsi="Calibri"/>
                <w:color w:val="000000"/>
                <w:sz w:val="22"/>
                <w:szCs w:val="22"/>
                <w:lang w:val="en-US"/>
              </w:rPr>
              <w:t>]</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54.5</w:t>
            </w:r>
            <w:r>
              <w:rPr>
                <w:rFonts w:ascii="Calibri" w:hAnsi="Calibri"/>
                <w:color w:val="000000"/>
                <w:sz w:val="22"/>
                <w:szCs w:val="22"/>
                <w:lang w:val="en-US"/>
              </w:rPr>
              <w:t>]</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74.5</w:t>
            </w:r>
            <w:r>
              <w:rPr>
                <w:rFonts w:ascii="Calibri" w:hAnsi="Calibri"/>
                <w:color w:val="000000"/>
                <w:sz w:val="22"/>
                <w:szCs w:val="22"/>
                <w:lang w:val="en-US"/>
              </w:rPr>
              <w:t>]</w:t>
            </w:r>
          </w:p>
        </w:tc>
        <w:tc>
          <w:tcPr>
            <w:tcW w:w="900" w:type="dxa"/>
            <w:tcBorders>
              <w:top w:val="nil"/>
              <w:left w:val="single" w:sz="4" w:space="0" w:color="auto"/>
              <w:bottom w:val="single" w:sz="4" w:space="0" w:color="auto"/>
              <w:right w:val="single" w:sz="8" w:space="0" w:color="auto"/>
            </w:tcBorders>
            <w:shd w:val="clear" w:color="auto" w:fill="auto"/>
            <w:noWrap/>
            <w:vAlign w:val="bottom"/>
            <w:hideMark/>
          </w:tcPr>
          <w:p w:rsidR="00A133F8" w:rsidRPr="00A133F8" w:rsidRDefault="009E1BEB" w:rsidP="00BA7D3C">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A133F8" w:rsidRPr="00A133F8">
              <w:rPr>
                <w:rFonts w:ascii="Calibri" w:hAnsi="Calibri"/>
                <w:color w:val="000000"/>
                <w:sz w:val="22"/>
                <w:szCs w:val="22"/>
                <w:lang w:val="en-US"/>
              </w:rPr>
              <w:t>94.5</w:t>
            </w:r>
            <w:r>
              <w:rPr>
                <w:rFonts w:ascii="Calibri" w:hAnsi="Calibri"/>
                <w:color w:val="000000"/>
                <w:sz w:val="22"/>
                <w:szCs w:val="22"/>
                <w:lang w:val="en-US"/>
              </w:rPr>
              <w:t>]</w:t>
            </w:r>
          </w:p>
        </w:tc>
      </w:tr>
      <w:tr w:rsidR="009E1BEB" w:rsidRPr="00A133F8" w:rsidTr="0038721B">
        <w:trPr>
          <w:trHeight w:val="315"/>
        </w:trPr>
        <w:tc>
          <w:tcPr>
            <w:tcW w:w="3211" w:type="dxa"/>
            <w:tcBorders>
              <w:top w:val="single" w:sz="4" w:space="0" w:color="auto"/>
              <w:left w:val="single" w:sz="8" w:space="0" w:color="auto"/>
              <w:bottom w:val="single" w:sz="4" w:space="0" w:color="auto"/>
              <w:right w:val="single" w:sz="8" w:space="0" w:color="auto"/>
            </w:tcBorders>
            <w:shd w:val="clear" w:color="auto" w:fill="auto"/>
            <w:noWrap/>
            <w:vAlign w:val="bottom"/>
          </w:tcPr>
          <w:p w:rsidR="00A133F8" w:rsidRPr="00A133F8" w:rsidRDefault="0038721B" w:rsidP="00A133F8">
            <w:pPr>
              <w:overflowPunct/>
              <w:autoSpaceDE/>
              <w:autoSpaceDN/>
              <w:adjustRightInd/>
              <w:spacing w:after="0"/>
              <w:textAlignment w:val="auto"/>
              <w:rPr>
                <w:rFonts w:ascii="Calibri" w:hAnsi="Calibri"/>
                <w:color w:val="000000"/>
                <w:sz w:val="22"/>
                <w:szCs w:val="22"/>
                <w:lang w:val="en-US"/>
              </w:rPr>
            </w:pPr>
            <w:r>
              <w:rPr>
                <w:b/>
                <w:color w:val="000000"/>
                <w:lang w:val="en-US"/>
              </w:rPr>
              <w:t xml:space="preserve">CP-OFDM </w:t>
            </w:r>
            <w:r w:rsidR="009E1BEB">
              <w:rPr>
                <w:b/>
                <w:color w:val="000000"/>
                <w:lang w:val="en-US"/>
              </w:rPr>
              <w:t>o</w:t>
            </w:r>
            <w:r w:rsidR="00A133F8" w:rsidRPr="00F90378">
              <w:rPr>
                <w:b/>
                <w:color w:val="000000"/>
                <w:lang w:val="en-US"/>
              </w:rPr>
              <w:t>ffset</w:t>
            </w:r>
            <w:r w:rsidR="00A133F8">
              <w:rPr>
                <w:b/>
                <w:color w:val="000000"/>
                <w:vertAlign w:val="subscript"/>
                <w:lang w:val="en-US"/>
              </w:rPr>
              <w:t>regrowth</w:t>
            </w:r>
            <w:r w:rsidR="00A133F8">
              <w:rPr>
                <w:rFonts w:ascii="Calibri" w:hAnsi="Calibri"/>
                <w:color w:val="000000"/>
                <w:sz w:val="22"/>
                <w:szCs w:val="22"/>
                <w:lang w:val="en-US"/>
              </w:rPr>
              <w:t xml:space="preserve">, </w:t>
            </w:r>
            <w:r w:rsidR="00A133F8" w:rsidRPr="00A133F8">
              <w:rPr>
                <w:rFonts w:ascii="Calibri" w:hAnsi="Calibri"/>
                <w:color w:val="000000"/>
                <w:sz w:val="22"/>
                <w:szCs w:val="22"/>
                <w:lang w:val="en-US"/>
              </w:rPr>
              <w:t>MHz</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155EB7">
              <w:rPr>
                <w:rFonts w:ascii="Calibri" w:hAnsi="Calibri"/>
                <w:color w:val="000000"/>
                <w:sz w:val="22"/>
                <w:szCs w:val="22"/>
                <w:lang w:val="en-US"/>
              </w:rPr>
              <w:t>10</w:t>
            </w:r>
            <w:r>
              <w:rPr>
                <w:rFonts w:ascii="Calibri" w:hAnsi="Calibri"/>
                <w:color w:val="000000"/>
                <w:sz w:val="22"/>
                <w:szCs w:val="22"/>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155EB7">
              <w:rPr>
                <w:rFonts w:ascii="Calibri" w:hAnsi="Calibri"/>
                <w:color w:val="000000"/>
                <w:sz w:val="22"/>
                <w:szCs w:val="22"/>
                <w:lang w:val="en-US"/>
              </w:rPr>
              <w:t>10</w:t>
            </w:r>
            <w:r>
              <w:rPr>
                <w:rFonts w:ascii="Calibri" w:hAnsi="Calibri"/>
                <w:color w:val="000000"/>
                <w:sz w:val="22"/>
                <w:szCs w:val="22"/>
                <w:lang w:val="en-US"/>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155EB7">
              <w:rPr>
                <w:rFonts w:ascii="Calibri" w:hAnsi="Calibri"/>
                <w:color w:val="000000"/>
                <w:sz w:val="22"/>
                <w:szCs w:val="22"/>
                <w:lang w:val="en-US"/>
              </w:rPr>
              <w:t>10</w:t>
            </w:r>
            <w:r>
              <w:rPr>
                <w:rFonts w:ascii="Calibri" w:hAnsi="Calibri"/>
                <w:color w:val="000000"/>
                <w:sz w:val="22"/>
                <w:szCs w:val="22"/>
                <w:lang w:val="en-US"/>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155EB7">
              <w:rPr>
                <w:rFonts w:ascii="Calibri" w:hAnsi="Calibri"/>
                <w:color w:val="000000"/>
                <w:sz w:val="22"/>
                <w:szCs w:val="22"/>
                <w:lang w:val="en-US"/>
              </w:rPr>
              <w:t>10</w:t>
            </w:r>
            <w:r>
              <w:rPr>
                <w:rFonts w:ascii="Calibri" w:hAnsi="Calibri"/>
                <w:color w:val="000000"/>
                <w:sz w:val="22"/>
                <w:szCs w:val="22"/>
                <w:lang w:val="en-US"/>
              </w:rPr>
              <w:t>]</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155EB7">
              <w:rPr>
                <w:rFonts w:ascii="Calibri" w:hAnsi="Calibri"/>
                <w:color w:val="000000"/>
                <w:sz w:val="22"/>
                <w:szCs w:val="22"/>
                <w:lang w:val="en-US"/>
              </w:rPr>
              <w:t>10</w:t>
            </w:r>
            <w:r>
              <w:rPr>
                <w:rFonts w:ascii="Calibri" w:hAnsi="Calibri"/>
                <w:color w:val="000000"/>
                <w:sz w:val="22"/>
                <w:szCs w:val="22"/>
                <w:lang w:val="en-US"/>
              </w:rPr>
              <w:t>]</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7C64DC">
              <w:rPr>
                <w:rFonts w:ascii="Calibri" w:hAnsi="Calibri"/>
                <w:color w:val="000000"/>
                <w:sz w:val="22"/>
                <w:szCs w:val="22"/>
                <w:lang w:val="en-US"/>
              </w:rPr>
              <w:t>12.5</w:t>
            </w:r>
            <w:r>
              <w:rPr>
                <w:rFonts w:ascii="Calibri" w:hAnsi="Calibri"/>
                <w:color w:val="000000"/>
                <w:sz w:val="22"/>
                <w:szCs w:val="22"/>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7C64DC">
              <w:rPr>
                <w:rFonts w:ascii="Calibri" w:hAnsi="Calibri"/>
                <w:color w:val="000000"/>
                <w:sz w:val="22"/>
                <w:szCs w:val="22"/>
                <w:lang w:val="en-US"/>
              </w:rPr>
              <w:t>15</w:t>
            </w:r>
            <w:r>
              <w:rPr>
                <w:rFonts w:ascii="Calibri" w:hAnsi="Calibri"/>
                <w:color w:val="000000"/>
                <w:sz w:val="22"/>
                <w:szCs w:val="22"/>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7C64DC">
              <w:rPr>
                <w:rFonts w:ascii="Calibri" w:hAnsi="Calibri"/>
                <w:color w:val="000000"/>
                <w:sz w:val="22"/>
                <w:szCs w:val="22"/>
                <w:lang w:val="en-US"/>
              </w:rPr>
              <w:t>20</w:t>
            </w:r>
            <w:r>
              <w:rPr>
                <w:rFonts w:ascii="Calibri" w:hAnsi="Calibri"/>
                <w:color w:val="000000"/>
                <w:sz w:val="22"/>
                <w:szCs w:val="22"/>
                <w:lang w:val="en-US"/>
              </w:rPr>
              <w:t>]</w:t>
            </w:r>
          </w:p>
        </w:tc>
        <w:tc>
          <w:tcPr>
            <w:tcW w:w="900" w:type="dxa"/>
            <w:tcBorders>
              <w:top w:val="single" w:sz="4" w:space="0" w:color="auto"/>
              <w:left w:val="single" w:sz="4" w:space="0" w:color="auto"/>
              <w:bottom w:val="single" w:sz="4" w:space="0" w:color="auto"/>
              <w:right w:val="single" w:sz="8" w:space="0" w:color="auto"/>
            </w:tcBorders>
            <w:shd w:val="clear" w:color="auto" w:fill="auto"/>
            <w:noWrap/>
            <w:vAlign w:val="bottom"/>
          </w:tcPr>
          <w:p w:rsidR="00A133F8" w:rsidRPr="00A133F8" w:rsidRDefault="009E1BEB" w:rsidP="00A133F8">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w:t>
            </w:r>
            <w:r w:rsidR="007C64DC">
              <w:rPr>
                <w:rFonts w:ascii="Calibri" w:hAnsi="Calibri"/>
                <w:color w:val="000000"/>
                <w:sz w:val="22"/>
                <w:szCs w:val="22"/>
                <w:lang w:val="en-US"/>
              </w:rPr>
              <w:t>25</w:t>
            </w:r>
            <w:r>
              <w:rPr>
                <w:rFonts w:ascii="Calibri" w:hAnsi="Calibri"/>
                <w:color w:val="000000"/>
                <w:sz w:val="22"/>
                <w:szCs w:val="22"/>
                <w:lang w:val="en-US"/>
              </w:rPr>
              <w:t>]</w:t>
            </w:r>
          </w:p>
        </w:tc>
      </w:tr>
      <w:tr w:rsidR="0038721B" w:rsidRPr="00A133F8" w:rsidTr="0038721B">
        <w:trPr>
          <w:trHeight w:val="315"/>
        </w:trPr>
        <w:tc>
          <w:tcPr>
            <w:tcW w:w="3211" w:type="dxa"/>
            <w:tcBorders>
              <w:top w:val="single" w:sz="4" w:space="0" w:color="auto"/>
              <w:left w:val="single" w:sz="8" w:space="0" w:color="auto"/>
              <w:bottom w:val="single" w:sz="8" w:space="0" w:color="auto"/>
              <w:right w:val="single" w:sz="8" w:space="0" w:color="auto"/>
            </w:tcBorders>
            <w:shd w:val="clear" w:color="auto" w:fill="auto"/>
            <w:noWrap/>
            <w:vAlign w:val="bottom"/>
          </w:tcPr>
          <w:p w:rsidR="0038721B" w:rsidRPr="00A133F8" w:rsidRDefault="0038721B" w:rsidP="0038721B">
            <w:pPr>
              <w:overflowPunct/>
              <w:autoSpaceDE/>
              <w:autoSpaceDN/>
              <w:adjustRightInd/>
              <w:spacing w:after="0"/>
              <w:textAlignment w:val="auto"/>
              <w:rPr>
                <w:rFonts w:ascii="Calibri" w:hAnsi="Calibri"/>
                <w:color w:val="000000"/>
                <w:sz w:val="22"/>
                <w:szCs w:val="22"/>
                <w:lang w:val="en-US"/>
              </w:rPr>
            </w:pPr>
            <w:r>
              <w:rPr>
                <w:b/>
                <w:color w:val="000000"/>
                <w:lang w:val="en-US"/>
              </w:rPr>
              <w:t>DFT-s--OFDM o</w:t>
            </w:r>
            <w:r w:rsidRPr="00F90378">
              <w:rPr>
                <w:b/>
                <w:color w:val="000000"/>
                <w:lang w:val="en-US"/>
              </w:rPr>
              <w:t>ffset</w:t>
            </w:r>
            <w:r>
              <w:rPr>
                <w:b/>
                <w:color w:val="000000"/>
                <w:vertAlign w:val="subscript"/>
                <w:lang w:val="en-US"/>
              </w:rPr>
              <w:t>regrowth</w:t>
            </w:r>
            <w:r>
              <w:rPr>
                <w:rFonts w:ascii="Calibri" w:hAnsi="Calibri"/>
                <w:color w:val="000000"/>
                <w:sz w:val="22"/>
                <w:szCs w:val="22"/>
                <w:lang w:val="en-US"/>
              </w:rPr>
              <w:t xml:space="preserve">, </w:t>
            </w:r>
            <w:r w:rsidRPr="00A133F8">
              <w:rPr>
                <w:rFonts w:ascii="Calibri" w:hAnsi="Calibri"/>
                <w:color w:val="000000"/>
                <w:sz w:val="22"/>
                <w:szCs w:val="22"/>
                <w:lang w:val="en-US"/>
              </w:rPr>
              <w:t>MHz</w:t>
            </w:r>
          </w:p>
        </w:tc>
        <w:tc>
          <w:tcPr>
            <w:tcW w:w="900" w:type="dxa"/>
            <w:tcBorders>
              <w:top w:val="single" w:sz="4" w:space="0" w:color="auto"/>
              <w:left w:val="nil"/>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[10]</w:t>
            </w:r>
          </w:p>
        </w:tc>
        <w:tc>
          <w:tcPr>
            <w:tcW w:w="810" w:type="dxa"/>
            <w:tcBorders>
              <w:top w:val="single" w:sz="4" w:space="0" w:color="auto"/>
              <w:left w:val="single" w:sz="4" w:space="0" w:color="auto"/>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[10]</w:t>
            </w:r>
          </w:p>
        </w:tc>
        <w:tc>
          <w:tcPr>
            <w:tcW w:w="900" w:type="dxa"/>
            <w:tcBorders>
              <w:top w:val="single" w:sz="4" w:space="0" w:color="auto"/>
              <w:left w:val="single" w:sz="4" w:space="0" w:color="auto"/>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[12]</w:t>
            </w:r>
          </w:p>
        </w:tc>
        <w:tc>
          <w:tcPr>
            <w:tcW w:w="900" w:type="dxa"/>
            <w:tcBorders>
              <w:top w:val="single" w:sz="4" w:space="0" w:color="auto"/>
              <w:left w:val="single" w:sz="4" w:space="0" w:color="auto"/>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[15]</w:t>
            </w:r>
          </w:p>
        </w:tc>
        <w:tc>
          <w:tcPr>
            <w:tcW w:w="825" w:type="dxa"/>
            <w:tcBorders>
              <w:top w:val="single" w:sz="4" w:space="0" w:color="auto"/>
              <w:left w:val="single" w:sz="4" w:space="0" w:color="auto"/>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[24]</w:t>
            </w:r>
          </w:p>
        </w:tc>
        <w:tc>
          <w:tcPr>
            <w:tcW w:w="885" w:type="dxa"/>
            <w:tcBorders>
              <w:top w:val="single" w:sz="4" w:space="0" w:color="auto"/>
              <w:left w:val="single" w:sz="4" w:space="0" w:color="auto"/>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[30]</w:t>
            </w:r>
          </w:p>
        </w:tc>
        <w:tc>
          <w:tcPr>
            <w:tcW w:w="810" w:type="dxa"/>
            <w:tcBorders>
              <w:top w:val="single" w:sz="4" w:space="0" w:color="auto"/>
              <w:left w:val="single" w:sz="4" w:space="0" w:color="auto"/>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[36]</w:t>
            </w:r>
          </w:p>
        </w:tc>
        <w:tc>
          <w:tcPr>
            <w:tcW w:w="810" w:type="dxa"/>
            <w:tcBorders>
              <w:top w:val="single" w:sz="4" w:space="0" w:color="auto"/>
              <w:left w:val="single" w:sz="4" w:space="0" w:color="auto"/>
              <w:bottom w:val="single" w:sz="8" w:space="0" w:color="auto"/>
              <w:right w:val="single" w:sz="4"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[48]</w:t>
            </w:r>
          </w:p>
        </w:tc>
        <w:tc>
          <w:tcPr>
            <w:tcW w:w="900" w:type="dxa"/>
            <w:tcBorders>
              <w:top w:val="single" w:sz="4" w:space="0" w:color="auto"/>
              <w:left w:val="single" w:sz="4" w:space="0" w:color="auto"/>
              <w:bottom w:val="single" w:sz="8" w:space="0" w:color="auto"/>
              <w:right w:val="single" w:sz="8" w:space="0" w:color="auto"/>
            </w:tcBorders>
            <w:shd w:val="clear" w:color="auto" w:fill="auto"/>
            <w:noWrap/>
            <w:vAlign w:val="bottom"/>
          </w:tcPr>
          <w:p w:rsidR="0038721B" w:rsidRPr="00A133F8" w:rsidRDefault="0038721B" w:rsidP="0038721B">
            <w:pPr>
              <w:overflowPunct/>
              <w:autoSpaceDE/>
              <w:autoSpaceDN/>
              <w:adjustRightInd/>
              <w:spacing w:after="0"/>
              <w:jc w:val="center"/>
              <w:textAlignment w:val="auto"/>
              <w:rPr>
                <w:rFonts w:ascii="Calibri" w:hAnsi="Calibri"/>
                <w:color w:val="000000"/>
                <w:sz w:val="22"/>
                <w:szCs w:val="22"/>
                <w:lang w:val="en-US"/>
              </w:rPr>
            </w:pPr>
            <w:r>
              <w:rPr>
                <w:rFonts w:ascii="Calibri" w:hAnsi="Calibri"/>
                <w:color w:val="000000"/>
                <w:sz w:val="22"/>
                <w:szCs w:val="22"/>
                <w:lang w:val="en-US"/>
              </w:rPr>
              <w:t>[60]</w:t>
            </w:r>
          </w:p>
        </w:tc>
      </w:tr>
    </w:tbl>
    <w:p w:rsidR="00620C24" w:rsidRDefault="00620C24" w:rsidP="00B4385F"/>
    <w:p w:rsidR="00404EB2" w:rsidRDefault="00404EB2" w:rsidP="00B4385F"/>
    <w:p w:rsidR="00656D5A" w:rsidRDefault="00656D5A" w:rsidP="00B4385F"/>
    <w:p w:rsidR="00656D5A" w:rsidRDefault="00656D5A" w:rsidP="00B4385F"/>
    <w:p w:rsidR="00656D5A" w:rsidRDefault="00656D5A" w:rsidP="00B4385F"/>
    <w:p w:rsidR="00404EB2" w:rsidRDefault="00404EB2" w:rsidP="00B4385F"/>
    <w:p w:rsidR="00134331" w:rsidRDefault="00134331" w:rsidP="00B4385F"/>
    <w:p w:rsidR="004A63EC" w:rsidRDefault="004A63EC" w:rsidP="004A63EC">
      <w:pPr>
        <w:pStyle w:val="Heading1"/>
      </w:pPr>
      <w:r>
        <w:lastRenderedPageBreak/>
        <w:t>3. Conclusions</w:t>
      </w:r>
    </w:p>
    <w:p w:rsidR="004A63EC" w:rsidRDefault="00432165" w:rsidP="004A63EC">
      <w:r>
        <w:t>In t</w:t>
      </w:r>
      <w:r w:rsidR="00397D98">
        <w:t>his contribution, we proposed a formula-based</w:t>
      </w:r>
      <w:r>
        <w:t xml:space="preserve"> A-MPR rule for band n41 that </w:t>
      </w:r>
      <w:r w:rsidR="00BA09A5">
        <w:t xml:space="preserve">effectively avoids excess back-off while </w:t>
      </w:r>
      <w:r w:rsidR="00853A81">
        <w:t xml:space="preserve">it </w:t>
      </w:r>
      <w:r w:rsidR="003F7856">
        <w:t xml:space="preserve">still </w:t>
      </w:r>
      <w:r w:rsidR="006167D4">
        <w:t>is</w:t>
      </w:r>
      <w:r w:rsidR="003F7856">
        <w:t xml:space="preserve"> </w:t>
      </w:r>
      <w:r w:rsidR="003B264A">
        <w:t>relatively</w:t>
      </w:r>
      <w:r w:rsidR="003F7856">
        <w:t xml:space="preserve"> simple despite the</w:t>
      </w:r>
      <w:r w:rsidR="00D37B19">
        <w:t xml:space="preserve"> </w:t>
      </w:r>
      <w:r w:rsidR="00D37B19" w:rsidRPr="00D37B19">
        <w:t>overwhelming</w:t>
      </w:r>
      <w:r w:rsidR="00D37B19">
        <w:t xml:space="preserve">ly </w:t>
      </w:r>
      <w:r w:rsidR="003F7856">
        <w:t xml:space="preserve">large number of </w:t>
      </w:r>
      <w:r w:rsidR="00DF3477">
        <w:t xml:space="preserve">possible parameter </w:t>
      </w:r>
      <w:r w:rsidR="003F7856">
        <w:t>combinations</w:t>
      </w:r>
      <w:r w:rsidR="0063770A">
        <w:t>.</w:t>
      </w:r>
    </w:p>
    <w:p w:rsidR="00155EB7" w:rsidRDefault="00155EB7" w:rsidP="00155EB7">
      <w:pPr>
        <w:keepNext/>
        <w:keepLines/>
        <w:rPr>
          <w:b/>
          <w:color w:val="000000"/>
          <w:lang w:val="en-US"/>
        </w:rPr>
      </w:pPr>
      <w:r w:rsidRPr="00F90378">
        <w:rPr>
          <w:b/>
        </w:rPr>
        <w:t xml:space="preserve">Proposal: </w:t>
      </w:r>
      <w:r w:rsidRPr="00620C24">
        <w:rPr>
          <w:b/>
          <w:color w:val="000000"/>
          <w:highlight w:val="yellow"/>
          <w:lang w:val="en-US"/>
        </w:rPr>
        <w:t>A-MP</w:t>
      </w:r>
      <w:r w:rsidRPr="00AB3DE2">
        <w:rPr>
          <w:b/>
          <w:color w:val="000000"/>
          <w:highlight w:val="yellow"/>
          <w:lang w:val="en-US"/>
        </w:rPr>
        <w:t>R</w:t>
      </w:r>
      <w:r>
        <w:rPr>
          <w:b/>
          <w:color w:val="000000"/>
          <w:highlight w:val="yellow"/>
          <w:lang w:val="en-US"/>
        </w:rPr>
        <w:t xml:space="preserve"> </w:t>
      </w:r>
      <w:r w:rsidRPr="00AB3DE2">
        <w:rPr>
          <w:b/>
          <w:color w:val="000000"/>
          <w:highlight w:val="yellow"/>
          <w:lang w:val="en-US"/>
        </w:rPr>
        <w:t>=</w:t>
      </w:r>
      <w:r>
        <w:rPr>
          <w:b/>
          <w:color w:val="000000"/>
          <w:highlight w:val="yellow"/>
          <w:lang w:val="en-US"/>
        </w:rPr>
        <w:t xml:space="preserve"> </w:t>
      </w:r>
      <w:r w:rsidRPr="00AB3DE2">
        <w:rPr>
          <w:b/>
          <w:color w:val="000000"/>
          <w:highlight w:val="yellow"/>
          <w:lang w:val="en-US"/>
        </w:rPr>
        <w:t>max</w:t>
      </w:r>
      <w:r>
        <w:rPr>
          <w:b/>
          <w:color w:val="000000"/>
          <w:highlight w:val="yellow"/>
          <w:lang w:val="en-US"/>
        </w:rPr>
        <w:t xml:space="preserve"> </w:t>
      </w:r>
      <w:r w:rsidRPr="00AB3DE2">
        <w:rPr>
          <w:b/>
          <w:color w:val="000000"/>
          <w:highlight w:val="yellow"/>
          <w:lang w:val="en-US"/>
        </w:rPr>
        <w:t>(MPR, AMPR’)</w:t>
      </w:r>
    </w:p>
    <w:p w:rsidR="00155EB7" w:rsidRPr="00F90378" w:rsidRDefault="00155EB7" w:rsidP="00155EB7">
      <w:pPr>
        <w:keepNext/>
        <w:keepLines/>
      </w:pPr>
      <w:r>
        <w:rPr>
          <w:b/>
          <w:color w:val="000000"/>
          <w:lang w:val="en-US"/>
        </w:rPr>
        <w:t xml:space="preserve">Note that </w:t>
      </w:r>
      <w:r w:rsidRPr="00AB3DE2">
        <w:rPr>
          <w:b/>
          <w:color w:val="000000"/>
          <w:highlight w:val="yellow"/>
          <w:lang w:val="en-US"/>
        </w:rPr>
        <w:t>AMPR’</w:t>
      </w:r>
      <w:r>
        <w:rPr>
          <w:b/>
          <w:color w:val="000000"/>
          <w:highlight w:val="yellow"/>
          <w:lang w:val="en-US"/>
        </w:rPr>
        <w:t xml:space="preserve"> = 0dB</w:t>
      </w:r>
      <w:r>
        <w:rPr>
          <w:b/>
          <w:color w:val="000000"/>
          <w:lang w:val="en-US"/>
        </w:rPr>
        <w:t xml:space="preserve"> means only MPR is applied</w:t>
      </w:r>
      <w:r w:rsidRPr="00F90378">
        <w:br/>
      </w:r>
      <w:r w:rsidRPr="00F90378">
        <w:rPr>
          <w:b/>
        </w:rPr>
        <w:t xml:space="preserve">Given the parameters defined in </w:t>
      </w:r>
      <w:r w:rsidRPr="00F90378">
        <w:rPr>
          <w:b/>
        </w:rPr>
        <w:fldChar w:fldCharType="begin"/>
      </w:r>
      <w:r w:rsidRPr="00F90378">
        <w:rPr>
          <w:b/>
        </w:rPr>
        <w:instrText xml:space="preserve"> REF _Ref509480096 \h  \* MERGEFORMAT </w:instrText>
      </w:r>
      <w:r w:rsidRPr="00F90378">
        <w:rPr>
          <w:b/>
        </w:rPr>
      </w:r>
      <w:r w:rsidRPr="00F90378">
        <w:rPr>
          <w:b/>
        </w:rPr>
        <w:fldChar w:fldCharType="separate"/>
      </w:r>
      <w:r w:rsidRPr="00F90378">
        <w:rPr>
          <w:b/>
        </w:rPr>
        <w:t xml:space="preserve">Table </w:t>
      </w:r>
      <w:r w:rsidRPr="00F90378">
        <w:rPr>
          <w:b/>
          <w:noProof/>
        </w:rPr>
        <w:t>1</w:t>
      </w:r>
      <w:r w:rsidRPr="00F90378">
        <w:rPr>
          <w:b/>
        </w:rPr>
        <w:fldChar w:fldCharType="end"/>
      </w:r>
      <w:r w:rsidRPr="00F90378">
        <w:rPr>
          <w:b/>
        </w:rPr>
        <w:t xml:space="preserve"> and symbol definitions in </w:t>
      </w:r>
      <w:r w:rsidRPr="00F90378">
        <w:rPr>
          <w:b/>
        </w:rPr>
        <w:fldChar w:fldCharType="begin"/>
      </w:r>
      <w:r w:rsidRPr="00F90378">
        <w:rPr>
          <w:b/>
        </w:rPr>
        <w:instrText xml:space="preserve"> REF _Ref509450514 \h  \* MERGEFORMAT </w:instrText>
      </w:r>
      <w:r w:rsidRPr="00F90378">
        <w:rPr>
          <w:b/>
        </w:rPr>
      </w:r>
      <w:r w:rsidRPr="00F90378">
        <w:rPr>
          <w:b/>
        </w:rPr>
        <w:fldChar w:fldCharType="separate"/>
      </w:r>
      <w:r w:rsidRPr="00F90378">
        <w:rPr>
          <w:b/>
        </w:rPr>
        <w:t>Table</w:t>
      </w:r>
      <w:r w:rsidRPr="00F90378">
        <w:rPr>
          <w:b/>
          <w:noProof/>
        </w:rPr>
        <w:t xml:space="preserve"> </w:t>
      </w:r>
      <w:r w:rsidRPr="00F90378">
        <w:rPr>
          <w:b/>
          <w:i/>
          <w:noProof/>
        </w:rPr>
        <w:t>2</w:t>
      </w:r>
      <w:r w:rsidRPr="00F90378">
        <w:rPr>
          <w:b/>
        </w:rPr>
        <w:fldChar w:fldCharType="end"/>
      </w:r>
      <w:r w:rsidRPr="00F90378">
        <w:rPr>
          <w:b/>
        </w:rPr>
        <w:t>,</w:t>
      </w:r>
      <w:r w:rsidRPr="00F90378">
        <w:rPr>
          <w:b/>
        </w:rPr>
        <w:br/>
      </w:r>
      <w:r w:rsidRPr="00F90378">
        <w:rPr>
          <w:b/>
        </w:rPr>
        <w:br/>
        <w:t xml:space="preserve">if </w:t>
      </w:r>
      <w:r w:rsidRPr="00F90378">
        <w:rPr>
          <w:b/>
          <w:color w:val="000000"/>
          <w:lang w:val="en-US"/>
        </w:rPr>
        <w:t>RB</w:t>
      </w:r>
      <w:r w:rsidRPr="00F90378">
        <w:rPr>
          <w:b/>
          <w:color w:val="000000"/>
          <w:vertAlign w:val="subscript"/>
          <w:lang w:val="en-US"/>
        </w:rPr>
        <w:t>start</w:t>
      </w:r>
      <w:r w:rsidRPr="00F90378">
        <w:rPr>
          <w:b/>
          <w:color w:val="000000"/>
          <w:lang w:val="en-US"/>
        </w:rPr>
        <w:t xml:space="preserve"> ≤ f</w:t>
      </w:r>
      <w:r w:rsidRPr="00F90378">
        <w:rPr>
          <w:b/>
          <w:color w:val="000000"/>
          <w:vertAlign w:val="subscript"/>
          <w:lang w:val="en-US"/>
        </w:rPr>
        <w:t>start,max,IMD3</w:t>
      </w:r>
      <w:r w:rsidRPr="00F90378">
        <w:rPr>
          <w:b/>
          <w:color w:val="000000"/>
          <w:lang w:val="en-US"/>
        </w:rPr>
        <w:t xml:space="preserve"> / (12</w:t>
      </w:r>
      <w:r w:rsidRPr="00F90378">
        <w:rPr>
          <w:b/>
          <w:color w:val="000000"/>
          <w:lang w:val="en-US"/>
        </w:rPr>
        <w:sym w:font="Symbol" w:char="F0D7"/>
      </w:r>
      <w:r w:rsidRPr="00F90378">
        <w:rPr>
          <w:b/>
          <w:color w:val="000000"/>
          <w:lang w:val="en-US"/>
        </w:rPr>
        <w:t>SCS)</w:t>
      </w:r>
      <w:r w:rsidRPr="00F90378">
        <w:rPr>
          <w:b/>
          <w:color w:val="000000"/>
          <w:lang w:val="en-US"/>
        </w:rPr>
        <w:br/>
        <w:t>and L</w:t>
      </w:r>
      <w:r w:rsidRPr="00F90378">
        <w:rPr>
          <w:b/>
          <w:color w:val="000000"/>
          <w:vertAlign w:val="subscript"/>
          <w:lang w:val="en-US"/>
        </w:rPr>
        <w:t>CRB</w:t>
      </w:r>
      <w:r w:rsidRPr="00F90378">
        <w:rPr>
          <w:b/>
          <w:color w:val="000000"/>
          <w:lang w:val="en-US"/>
        </w:rPr>
        <w:t xml:space="preserve"> ≤ AW</w:t>
      </w:r>
      <w:r w:rsidRPr="00F90378">
        <w:rPr>
          <w:b/>
          <w:color w:val="000000"/>
          <w:vertAlign w:val="subscript"/>
          <w:lang w:val="en-US"/>
        </w:rPr>
        <w:t>max,IMD3</w:t>
      </w:r>
      <w:r w:rsidRPr="00F90378">
        <w:rPr>
          <w:b/>
          <w:color w:val="000000"/>
          <w:lang w:val="en-US"/>
        </w:rPr>
        <w:t xml:space="preserve"> / (12</w:t>
      </w:r>
      <w:r w:rsidRPr="00F90378">
        <w:rPr>
          <w:b/>
          <w:color w:val="000000"/>
          <w:lang w:val="en-US"/>
        </w:rPr>
        <w:sym w:font="Symbol" w:char="F0D7"/>
      </w:r>
      <w:r w:rsidRPr="00F90378">
        <w:rPr>
          <w:b/>
          <w:color w:val="000000"/>
          <w:lang w:val="en-US"/>
        </w:rPr>
        <w:t>SCS)</w:t>
      </w:r>
      <w:r w:rsidRPr="00F90378">
        <w:rPr>
          <w:b/>
        </w:rPr>
        <w:br/>
        <w:t xml:space="preserve">and </w:t>
      </w:r>
      <w:r w:rsidRPr="00F90378">
        <w:rPr>
          <w:b/>
          <w:color w:val="000000"/>
          <w:lang w:val="en-US"/>
        </w:rPr>
        <w:t>F</w:t>
      </w:r>
      <w:r w:rsidRPr="00F90378">
        <w:rPr>
          <w:b/>
          <w:color w:val="000000"/>
          <w:vertAlign w:val="subscript"/>
          <w:lang w:val="en-US"/>
        </w:rPr>
        <w:t>C</w:t>
      </w:r>
      <w:r w:rsidRPr="00F90378">
        <w:rPr>
          <w:b/>
          <w:color w:val="000000"/>
          <w:lang w:val="en-US"/>
        </w:rPr>
        <w:t xml:space="preserve"> - </w:t>
      </w:r>
      <w:r w:rsidRPr="00F90378">
        <w:rPr>
          <w:b/>
        </w:rPr>
        <w:t>BW</w:t>
      </w:r>
      <w:r w:rsidRPr="00F90378">
        <w:rPr>
          <w:b/>
          <w:vertAlign w:val="subscript"/>
        </w:rPr>
        <w:t>Channel</w:t>
      </w:r>
      <w:r w:rsidRPr="00F90378">
        <w:rPr>
          <w:b/>
          <w:color w:val="000000"/>
          <w:lang w:val="en-US"/>
        </w:rPr>
        <w:t>/2 &lt; F</w:t>
      </w:r>
      <w:r w:rsidRPr="00F90378">
        <w:rPr>
          <w:b/>
          <w:color w:val="000000"/>
          <w:vertAlign w:val="subscript"/>
          <w:lang w:val="en-US"/>
        </w:rPr>
        <w:t>UL_low</w:t>
      </w:r>
      <w:r w:rsidRPr="00F90378">
        <w:rPr>
          <w:b/>
          <w:color w:val="000000"/>
          <w:lang w:val="en-US"/>
        </w:rPr>
        <w:t xml:space="preserve"> + offset</w:t>
      </w:r>
      <w:r w:rsidRPr="00F90378">
        <w:rPr>
          <w:b/>
          <w:color w:val="000000"/>
          <w:vertAlign w:val="subscript"/>
          <w:lang w:val="en-US"/>
        </w:rPr>
        <w:t>IMD3</w:t>
      </w:r>
      <w:r w:rsidRPr="00F90378">
        <w:rPr>
          <w:b/>
          <w:color w:val="000000"/>
          <w:lang w:val="en-US"/>
        </w:rPr>
        <w:t>,</w:t>
      </w:r>
      <w:r w:rsidRPr="00F90378">
        <w:rPr>
          <w:b/>
          <w:color w:val="000000"/>
          <w:lang w:val="en-US"/>
        </w:rPr>
        <w:br/>
        <w:t>then</w:t>
      </w:r>
    </w:p>
    <w:p w:rsidR="00155EB7" w:rsidRPr="00F90378" w:rsidRDefault="00155EB7" w:rsidP="00155EB7">
      <w:pPr>
        <w:keepNext/>
        <w:keepLines/>
        <w:rPr>
          <w:b/>
        </w:rPr>
      </w:pPr>
      <w:r w:rsidRPr="00F90378">
        <w:rPr>
          <w:b/>
          <w:color w:val="000000"/>
          <w:lang w:val="en-US"/>
        </w:rPr>
        <w:tab/>
        <w:t xml:space="preserve">the </w:t>
      </w:r>
      <w:r w:rsidRPr="00AB3DE2">
        <w:rPr>
          <w:b/>
          <w:color w:val="000000"/>
          <w:highlight w:val="yellow"/>
          <w:lang w:val="en-US"/>
        </w:rPr>
        <w:t>AMPR’</w:t>
      </w:r>
      <w:r>
        <w:rPr>
          <w:b/>
          <w:color w:val="000000"/>
          <w:lang w:val="en-US"/>
        </w:rPr>
        <w:t xml:space="preserve"> </w:t>
      </w:r>
      <w:r w:rsidRPr="00F90378">
        <w:rPr>
          <w:b/>
          <w:color w:val="000000"/>
          <w:lang w:val="en-US"/>
        </w:rPr>
        <w:t xml:space="preserve">is defined </w:t>
      </w:r>
      <w:r>
        <w:rPr>
          <w:b/>
          <w:color w:val="000000"/>
          <w:lang w:val="en-US"/>
        </w:rPr>
        <w:t xml:space="preserve">according </w:t>
      </w:r>
      <w:r w:rsidRPr="00F90378">
        <w:rPr>
          <w:b/>
          <w:color w:val="000000"/>
          <w:lang w:val="en-US"/>
        </w:rPr>
        <w:t xml:space="preserve">to </w:t>
      </w:r>
      <w:r w:rsidRPr="00F90378">
        <w:rPr>
          <w:b/>
          <w:color w:val="000000"/>
          <w:lang w:val="en-US"/>
        </w:rPr>
        <w:fldChar w:fldCharType="begin"/>
      </w:r>
      <w:r w:rsidRPr="00F90378">
        <w:rPr>
          <w:b/>
          <w:color w:val="000000"/>
          <w:lang w:val="en-US"/>
        </w:rPr>
        <w:instrText xml:space="preserve"> REF _Ref509451280 \h  \* MERGEFORMAT </w:instrText>
      </w:r>
      <w:r w:rsidRPr="00F90378">
        <w:rPr>
          <w:b/>
          <w:color w:val="000000"/>
          <w:lang w:val="en-US"/>
        </w:rPr>
      </w:r>
      <w:r w:rsidRPr="00F90378">
        <w:rPr>
          <w:b/>
          <w:color w:val="000000"/>
          <w:lang w:val="en-US"/>
        </w:rPr>
        <w:fldChar w:fldCharType="separate"/>
      </w:r>
      <w:r w:rsidRPr="00F90378">
        <w:rPr>
          <w:b/>
        </w:rPr>
        <w:t xml:space="preserve">Table </w:t>
      </w:r>
      <w:r w:rsidRPr="00F90378">
        <w:rPr>
          <w:b/>
          <w:noProof/>
        </w:rPr>
        <w:t>3</w:t>
      </w:r>
      <w:r w:rsidRPr="00F90378">
        <w:rPr>
          <w:b/>
          <w:color w:val="000000"/>
          <w:lang w:val="en-US"/>
        </w:rPr>
        <w:fldChar w:fldCharType="end"/>
      </w:r>
      <w:r w:rsidRPr="00F90378">
        <w:rPr>
          <w:b/>
          <w:color w:val="000000"/>
          <w:lang w:val="en-US"/>
        </w:rPr>
        <w:t>,</w:t>
      </w:r>
    </w:p>
    <w:p w:rsidR="00155EB7" w:rsidRPr="00F90378" w:rsidRDefault="00155EB7" w:rsidP="00155EB7">
      <w:pPr>
        <w:keepNext/>
        <w:keepLines/>
        <w:rPr>
          <w:b/>
          <w:color w:val="000000"/>
          <w:lang w:val="en-US"/>
        </w:rPr>
      </w:pPr>
      <w:r w:rsidRPr="00F90378">
        <w:rPr>
          <w:b/>
          <w:color w:val="000000"/>
          <w:lang w:val="en-US"/>
        </w:rPr>
        <w:t>else, if RB</w:t>
      </w:r>
      <w:r w:rsidRPr="00F90378">
        <w:rPr>
          <w:b/>
          <w:color w:val="000000"/>
          <w:vertAlign w:val="subscript"/>
          <w:lang w:val="en-US"/>
        </w:rPr>
        <w:t>start</w:t>
      </w:r>
      <w:r w:rsidRPr="00F90378">
        <w:rPr>
          <w:b/>
          <w:color w:val="000000"/>
          <w:lang w:val="en-US"/>
        </w:rPr>
        <w:t xml:space="preserve"> ≤ </w:t>
      </w:r>
      <w:r w:rsidRPr="007211C2">
        <w:rPr>
          <w:b/>
          <w:color w:val="000000"/>
          <w:highlight w:val="yellow"/>
          <w:lang w:val="en-US"/>
        </w:rPr>
        <w:t>L</w:t>
      </w:r>
      <w:r w:rsidRPr="007211C2">
        <w:rPr>
          <w:b/>
          <w:color w:val="000000"/>
          <w:highlight w:val="yellow"/>
          <w:vertAlign w:val="subscript"/>
          <w:lang w:val="en-US"/>
        </w:rPr>
        <w:t>CRB</w:t>
      </w:r>
      <w:r w:rsidRPr="007211C2">
        <w:rPr>
          <w:b/>
          <w:color w:val="000000"/>
          <w:highlight w:val="yellow"/>
          <w:lang w:val="en-US"/>
        </w:rPr>
        <w:t>/</w:t>
      </w:r>
      <w:r w:rsidR="007211C2" w:rsidRPr="007211C2">
        <w:rPr>
          <w:b/>
          <w:color w:val="000000"/>
          <w:highlight w:val="yellow"/>
          <w:lang w:val="en-US"/>
        </w:rPr>
        <w:t>1.25</w:t>
      </w:r>
      <w:r w:rsidRPr="00F90378">
        <w:rPr>
          <w:b/>
          <w:color w:val="000000"/>
          <w:lang w:val="en-US"/>
        </w:rPr>
        <w:t xml:space="preserve"> +</w:t>
      </w:r>
      <w:r w:rsidRPr="00F90378">
        <w:rPr>
          <w:rFonts w:ascii="Calibri" w:hAnsi="Calibri"/>
          <w:b/>
          <w:color w:val="000000"/>
          <w:lang w:val="en-US"/>
        </w:rPr>
        <w:t xml:space="preserve"> </w:t>
      </w:r>
      <w:r w:rsidRPr="00F90378">
        <w:rPr>
          <w:rFonts w:ascii="Symbol" w:hAnsi="Symbol"/>
          <w:b/>
          <w:color w:val="000000"/>
          <w:lang w:val="en-US"/>
        </w:rPr>
        <w:t></w:t>
      </w:r>
      <w:r w:rsidRPr="00F90378">
        <w:rPr>
          <w:b/>
          <w:color w:val="000000"/>
          <w:vertAlign w:val="subscript"/>
          <w:lang w:val="en-US"/>
        </w:rPr>
        <w:t>start</w:t>
      </w:r>
      <w:r w:rsidRPr="00F90378">
        <w:rPr>
          <w:b/>
          <w:color w:val="000000"/>
          <w:lang w:val="en-US"/>
        </w:rPr>
        <w:t xml:space="preserve"> / (12</w:t>
      </w:r>
      <w:r w:rsidRPr="00F90378">
        <w:rPr>
          <w:b/>
          <w:color w:val="000000"/>
          <w:lang w:val="en-US"/>
        </w:rPr>
        <w:sym w:font="Symbol" w:char="F0D7"/>
      </w:r>
      <w:r w:rsidRPr="00F90378">
        <w:rPr>
          <w:b/>
          <w:color w:val="000000"/>
          <w:lang w:val="en-US"/>
        </w:rPr>
        <w:t>SCS)</w:t>
      </w:r>
      <w:r w:rsidRPr="00F90378">
        <w:rPr>
          <w:b/>
          <w:color w:val="000000"/>
          <w:lang w:val="en-US"/>
        </w:rPr>
        <w:br/>
        <w:t>and L</w:t>
      </w:r>
      <w:r w:rsidRPr="00F90378">
        <w:rPr>
          <w:b/>
          <w:color w:val="000000"/>
          <w:vertAlign w:val="subscript"/>
          <w:lang w:val="en-US"/>
        </w:rPr>
        <w:t>CRB</w:t>
      </w:r>
      <w:r w:rsidRPr="00F90378">
        <w:rPr>
          <w:b/>
          <w:color w:val="000000"/>
          <w:lang w:val="en-US"/>
        </w:rPr>
        <w:t xml:space="preserve"> ≤ AW</w:t>
      </w:r>
      <w:r w:rsidRPr="00F90378">
        <w:rPr>
          <w:b/>
          <w:color w:val="000000"/>
          <w:vertAlign w:val="subscript"/>
          <w:lang w:val="en-US"/>
        </w:rPr>
        <w:t>max,regrowth</w:t>
      </w:r>
      <w:r w:rsidRPr="00F90378">
        <w:rPr>
          <w:b/>
          <w:color w:val="000000"/>
          <w:lang w:val="en-US"/>
        </w:rPr>
        <w:t xml:space="preserve"> / (12</w:t>
      </w:r>
      <w:r w:rsidRPr="00F90378">
        <w:rPr>
          <w:b/>
          <w:color w:val="000000"/>
          <w:lang w:val="en-US"/>
        </w:rPr>
        <w:sym w:font="Symbol" w:char="F0D7"/>
      </w:r>
      <w:r w:rsidRPr="00F90378">
        <w:rPr>
          <w:b/>
          <w:color w:val="000000"/>
          <w:lang w:val="en-US"/>
        </w:rPr>
        <w:t>SCS)</w:t>
      </w:r>
      <w:r w:rsidRPr="00F90378">
        <w:rPr>
          <w:b/>
          <w:color w:val="000000"/>
          <w:lang w:val="en-US"/>
        </w:rPr>
        <w:br/>
        <w:t>and F</w:t>
      </w:r>
      <w:r w:rsidRPr="00F90378">
        <w:rPr>
          <w:b/>
          <w:color w:val="000000"/>
          <w:vertAlign w:val="subscript"/>
          <w:lang w:val="en-US"/>
        </w:rPr>
        <w:t>C</w:t>
      </w:r>
      <w:r w:rsidRPr="00F90378">
        <w:rPr>
          <w:b/>
          <w:color w:val="000000"/>
          <w:lang w:val="en-US"/>
        </w:rPr>
        <w:t xml:space="preserve"> - </w:t>
      </w:r>
      <w:r w:rsidRPr="00F90378">
        <w:rPr>
          <w:b/>
        </w:rPr>
        <w:t>BW</w:t>
      </w:r>
      <w:r w:rsidRPr="00F90378">
        <w:rPr>
          <w:b/>
          <w:vertAlign w:val="subscript"/>
        </w:rPr>
        <w:t>Channel</w:t>
      </w:r>
      <w:r w:rsidRPr="00F90378">
        <w:rPr>
          <w:b/>
          <w:color w:val="000000"/>
          <w:lang w:val="en-US"/>
        </w:rPr>
        <w:t>/2 &lt; F</w:t>
      </w:r>
      <w:r w:rsidRPr="00F90378">
        <w:rPr>
          <w:b/>
          <w:color w:val="000000"/>
          <w:vertAlign w:val="subscript"/>
          <w:lang w:val="en-US"/>
        </w:rPr>
        <w:t>UL_low</w:t>
      </w:r>
      <w:r w:rsidRPr="00F90378">
        <w:rPr>
          <w:b/>
          <w:color w:val="000000"/>
          <w:lang w:val="en-US"/>
        </w:rPr>
        <w:t xml:space="preserve"> + offset</w:t>
      </w:r>
      <w:r w:rsidRPr="00F90378">
        <w:rPr>
          <w:b/>
          <w:color w:val="000000"/>
          <w:vertAlign w:val="subscript"/>
          <w:lang w:val="en-US"/>
        </w:rPr>
        <w:t>regrowth</w:t>
      </w:r>
      <w:r w:rsidRPr="00F90378">
        <w:rPr>
          <w:b/>
          <w:color w:val="000000"/>
          <w:lang w:val="en-US"/>
        </w:rPr>
        <w:t>,</w:t>
      </w:r>
      <w:r w:rsidRPr="00F90378">
        <w:rPr>
          <w:b/>
          <w:color w:val="000000"/>
          <w:lang w:val="en-US"/>
        </w:rPr>
        <w:br/>
        <w:t>then</w:t>
      </w:r>
    </w:p>
    <w:p w:rsidR="00155EB7" w:rsidRDefault="00155EB7" w:rsidP="00155EB7">
      <w:pPr>
        <w:keepNext/>
        <w:keepLines/>
        <w:rPr>
          <w:b/>
          <w:color w:val="000000"/>
          <w:lang w:val="en-US"/>
        </w:rPr>
      </w:pPr>
      <w:r w:rsidRPr="00F90378">
        <w:rPr>
          <w:b/>
          <w:color w:val="000000"/>
          <w:lang w:val="en-US"/>
        </w:rPr>
        <w:tab/>
        <w:t xml:space="preserve">the </w:t>
      </w:r>
      <w:r w:rsidRPr="00AB3DE2">
        <w:rPr>
          <w:b/>
          <w:color w:val="000000"/>
          <w:highlight w:val="yellow"/>
          <w:lang w:val="en-US"/>
        </w:rPr>
        <w:t>AMPR’</w:t>
      </w:r>
      <w:r>
        <w:rPr>
          <w:b/>
          <w:color w:val="000000"/>
          <w:lang w:val="en-US"/>
        </w:rPr>
        <w:t xml:space="preserve"> </w:t>
      </w:r>
      <w:r w:rsidRPr="00F90378">
        <w:rPr>
          <w:b/>
          <w:color w:val="000000"/>
          <w:lang w:val="en-US"/>
        </w:rPr>
        <w:t xml:space="preserve">is defined according to </w:t>
      </w:r>
      <w:r w:rsidRPr="00F90378">
        <w:rPr>
          <w:b/>
          <w:color w:val="000000"/>
          <w:lang w:val="en-US"/>
        </w:rPr>
        <w:fldChar w:fldCharType="begin"/>
      </w:r>
      <w:r w:rsidRPr="00F90378">
        <w:rPr>
          <w:b/>
          <w:color w:val="000000"/>
          <w:lang w:val="en-US"/>
        </w:rPr>
        <w:instrText xml:space="preserve"> REF _Ref509451280 \h  \* MERGEFORMAT </w:instrText>
      </w:r>
      <w:r w:rsidRPr="00F90378">
        <w:rPr>
          <w:b/>
          <w:color w:val="000000"/>
          <w:lang w:val="en-US"/>
        </w:rPr>
      </w:r>
      <w:r w:rsidRPr="00F90378">
        <w:rPr>
          <w:b/>
          <w:color w:val="000000"/>
          <w:lang w:val="en-US"/>
        </w:rPr>
        <w:fldChar w:fldCharType="separate"/>
      </w:r>
      <w:r w:rsidRPr="00F90378">
        <w:rPr>
          <w:b/>
        </w:rPr>
        <w:t xml:space="preserve">Table </w:t>
      </w:r>
      <w:r w:rsidRPr="00F90378">
        <w:rPr>
          <w:b/>
          <w:noProof/>
        </w:rPr>
        <w:t>3</w:t>
      </w:r>
      <w:r w:rsidRPr="00F90378">
        <w:rPr>
          <w:b/>
          <w:color w:val="000000"/>
          <w:lang w:val="en-US"/>
        </w:rPr>
        <w:fldChar w:fldCharType="end"/>
      </w:r>
      <w:r w:rsidRPr="00F90378">
        <w:rPr>
          <w:b/>
          <w:color w:val="000000"/>
          <w:lang w:val="en-US"/>
        </w:rPr>
        <w:t>,</w:t>
      </w:r>
    </w:p>
    <w:p w:rsidR="00155EB7" w:rsidRPr="00F90378" w:rsidRDefault="00155EB7" w:rsidP="00155EB7">
      <w:pPr>
        <w:keepNext/>
        <w:keepLines/>
        <w:rPr>
          <w:b/>
        </w:rPr>
      </w:pPr>
      <w:r w:rsidRPr="00F90378">
        <w:rPr>
          <w:b/>
        </w:rPr>
        <w:t>else,</w:t>
      </w:r>
    </w:p>
    <w:p w:rsidR="00155EB7" w:rsidRPr="00F90378" w:rsidRDefault="00155EB7" w:rsidP="00155EB7">
      <w:pPr>
        <w:keepLines/>
        <w:rPr>
          <w:b/>
          <w:color w:val="000000"/>
          <w:lang w:val="en-US"/>
        </w:rPr>
      </w:pPr>
      <w:r w:rsidRPr="00F90378">
        <w:rPr>
          <w:b/>
        </w:rPr>
        <w:tab/>
      </w:r>
      <w:r w:rsidRPr="00620C24">
        <w:rPr>
          <w:b/>
          <w:color w:val="000000"/>
          <w:highlight w:val="yellow"/>
          <w:lang w:val="en-US"/>
        </w:rPr>
        <w:t xml:space="preserve">only </w:t>
      </w:r>
      <w:r w:rsidRPr="00AB3DE2">
        <w:rPr>
          <w:b/>
          <w:color w:val="000000"/>
          <w:highlight w:val="yellow"/>
          <w:lang w:val="en-US"/>
        </w:rPr>
        <w:t>AMPR’</w:t>
      </w:r>
      <w:r>
        <w:rPr>
          <w:b/>
          <w:color w:val="000000"/>
          <w:highlight w:val="yellow"/>
          <w:lang w:val="en-US"/>
        </w:rPr>
        <w:t xml:space="preserve"> = 0dB</w:t>
      </w:r>
      <w:r w:rsidR="00682B38">
        <w:rPr>
          <w:b/>
          <w:color w:val="000000"/>
          <w:highlight w:val="yellow"/>
          <w:lang w:val="en-US"/>
        </w:rPr>
        <w:t xml:space="preserve"> </w:t>
      </w:r>
      <w:r w:rsidR="00682B38">
        <w:rPr>
          <w:b/>
          <w:color w:val="000000"/>
          <w:highlight w:val="yellow"/>
          <w:lang w:val="en-US"/>
        </w:rPr>
        <w:t>and apply MPR</w:t>
      </w:r>
      <w:r w:rsidRPr="00620C24">
        <w:rPr>
          <w:b/>
          <w:color w:val="000000"/>
          <w:highlight w:val="yellow"/>
          <w:lang w:val="en-US"/>
        </w:rPr>
        <w:t>.</w:t>
      </w:r>
    </w:p>
    <w:p w:rsidR="004A63EC" w:rsidRDefault="004A63EC" w:rsidP="004A63EC">
      <w:pPr>
        <w:pStyle w:val="Heading1"/>
      </w:pPr>
      <w:r>
        <w:t>References</w:t>
      </w:r>
    </w:p>
    <w:p w:rsidR="005A7A68" w:rsidRPr="00E30E54" w:rsidRDefault="00BD3055" w:rsidP="00E30E54">
      <w:pPr>
        <w:pStyle w:val="ListParagraph"/>
        <w:numPr>
          <w:ilvl w:val="0"/>
          <w:numId w:val="9"/>
        </w:numPr>
        <w:rPr>
          <w:sz w:val="22"/>
          <w:szCs w:val="22"/>
        </w:rPr>
      </w:pPr>
      <w:bookmarkStart w:id="18" w:name="_Ref509448318"/>
      <w:r>
        <w:rPr>
          <w:sz w:val="22"/>
          <w:szCs w:val="22"/>
        </w:rPr>
        <w:t>R4-1804025</w:t>
      </w:r>
      <w:r w:rsidR="0079705D" w:rsidRPr="004578F1">
        <w:rPr>
          <w:sz w:val="22"/>
          <w:szCs w:val="22"/>
        </w:rPr>
        <w:t xml:space="preserve">, </w:t>
      </w:r>
      <w:r>
        <w:rPr>
          <w:sz w:val="22"/>
        </w:rPr>
        <w:t>A-MPR definition for band n41</w:t>
      </w:r>
      <w:r w:rsidR="0079705D" w:rsidRPr="004578F1">
        <w:rPr>
          <w:sz w:val="22"/>
          <w:szCs w:val="22"/>
        </w:rPr>
        <w:t>, Nokia, RAN4#86, Athens, March 2018</w:t>
      </w:r>
      <w:bookmarkEnd w:id="18"/>
    </w:p>
    <w:sectPr w:rsidR="005A7A68" w:rsidRPr="00E30E54">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B35" w:rsidRDefault="004D6B35" w:rsidP="002B3503">
      <w:pPr>
        <w:spacing w:after="0"/>
      </w:pPr>
      <w:r>
        <w:separator/>
      </w:r>
    </w:p>
  </w:endnote>
  <w:endnote w:type="continuationSeparator" w:id="0">
    <w:p w:rsidR="004D6B35" w:rsidRDefault="004D6B3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B35" w:rsidRDefault="004D6B35" w:rsidP="002B3503">
      <w:pPr>
        <w:spacing w:after="0"/>
      </w:pPr>
      <w:r>
        <w:separator/>
      </w:r>
    </w:p>
  </w:footnote>
  <w:footnote w:type="continuationSeparator" w:id="0">
    <w:p w:rsidR="004D6B35" w:rsidRDefault="004D6B3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D5E" w:rsidRDefault="00DE2D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75F2D"/>
    <w:multiLevelType w:val="hybridMultilevel"/>
    <w:tmpl w:val="3DB6E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140DF"/>
    <w:multiLevelType w:val="multilevel"/>
    <w:tmpl w:val="17CC45BA"/>
    <w:name w:val="Choice"/>
    <w:lvl w:ilvl="0">
      <w:start w:val="1"/>
      <w:numFmt w:val="decimal"/>
      <w:suff w:val="nothing"/>
      <w:lvlText w:val="Choice %1: "/>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9FD10C3"/>
    <w:multiLevelType w:val="multilevel"/>
    <w:tmpl w:val="7194B2B4"/>
    <w:name w:val="Idea"/>
    <w:lvl w:ilvl="0">
      <w:start w:val="1"/>
      <w:numFmt w:val="decimal"/>
      <w:suff w:val="nothing"/>
      <w:lvlText w:val="Idea %1: "/>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3D77F4F"/>
    <w:multiLevelType w:val="hybridMultilevel"/>
    <w:tmpl w:val="A61AAC2A"/>
    <w:lvl w:ilvl="0" w:tplc="82902C36">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FD81FD7"/>
    <w:multiLevelType w:val="multilevel"/>
    <w:tmpl w:val="3AA42792"/>
    <w:lvl w:ilvl="0">
      <w:start w:val="1"/>
      <w:numFmt w:val="decimal"/>
      <w:suff w:val="nothing"/>
      <w:lvlText w:val="Observation %1: "/>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55B27E3"/>
    <w:multiLevelType w:val="hybridMultilevel"/>
    <w:tmpl w:val="4544B448"/>
    <w:lvl w:ilvl="0" w:tplc="080616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6"/>
  </w:num>
  <w:num w:numId="5">
    <w:abstractNumId w:val="7"/>
  </w:num>
  <w:num w:numId="6">
    <w:abstractNumId w:val="0"/>
  </w:num>
  <w:num w:numId="7">
    <w:abstractNumId w:val="1"/>
  </w:num>
  <w:num w:numId="8">
    <w:abstractNumId w:val="5"/>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51B8"/>
    <w:rsid w:val="00006A16"/>
    <w:rsid w:val="0001463C"/>
    <w:rsid w:val="00021C68"/>
    <w:rsid w:val="0002439A"/>
    <w:rsid w:val="00024934"/>
    <w:rsid w:val="0002515F"/>
    <w:rsid w:val="0002768F"/>
    <w:rsid w:val="00030405"/>
    <w:rsid w:val="00034398"/>
    <w:rsid w:val="000369F1"/>
    <w:rsid w:val="00042212"/>
    <w:rsid w:val="00044CC5"/>
    <w:rsid w:val="000467F0"/>
    <w:rsid w:val="000478CA"/>
    <w:rsid w:val="0006279D"/>
    <w:rsid w:val="0006492A"/>
    <w:rsid w:val="00065FA2"/>
    <w:rsid w:val="00070E5C"/>
    <w:rsid w:val="000710AC"/>
    <w:rsid w:val="000732A6"/>
    <w:rsid w:val="00082EBE"/>
    <w:rsid w:val="00091F0B"/>
    <w:rsid w:val="000965D0"/>
    <w:rsid w:val="000A066B"/>
    <w:rsid w:val="000A6473"/>
    <w:rsid w:val="000B041A"/>
    <w:rsid w:val="000B4E56"/>
    <w:rsid w:val="000B5E8E"/>
    <w:rsid w:val="000C014C"/>
    <w:rsid w:val="000C1AB5"/>
    <w:rsid w:val="000C218E"/>
    <w:rsid w:val="000E01D1"/>
    <w:rsid w:val="000E5978"/>
    <w:rsid w:val="000F2546"/>
    <w:rsid w:val="000F373B"/>
    <w:rsid w:val="00105C21"/>
    <w:rsid w:val="00120B6E"/>
    <w:rsid w:val="001215F7"/>
    <w:rsid w:val="00122498"/>
    <w:rsid w:val="00123F8D"/>
    <w:rsid w:val="001263F3"/>
    <w:rsid w:val="00130C87"/>
    <w:rsid w:val="00132697"/>
    <w:rsid w:val="00134331"/>
    <w:rsid w:val="001352FF"/>
    <w:rsid w:val="00136463"/>
    <w:rsid w:val="001364A1"/>
    <w:rsid w:val="0013718D"/>
    <w:rsid w:val="0013783C"/>
    <w:rsid w:val="00137A47"/>
    <w:rsid w:val="00145015"/>
    <w:rsid w:val="00145B03"/>
    <w:rsid w:val="0015000E"/>
    <w:rsid w:val="00151D85"/>
    <w:rsid w:val="00154D5F"/>
    <w:rsid w:val="00155EB7"/>
    <w:rsid w:val="00160A9E"/>
    <w:rsid w:val="0016131F"/>
    <w:rsid w:val="00165011"/>
    <w:rsid w:val="00165859"/>
    <w:rsid w:val="00182A4E"/>
    <w:rsid w:val="0018429F"/>
    <w:rsid w:val="00195DAC"/>
    <w:rsid w:val="001A0126"/>
    <w:rsid w:val="001A0EF1"/>
    <w:rsid w:val="001A1347"/>
    <w:rsid w:val="001A2A1B"/>
    <w:rsid w:val="001A4F81"/>
    <w:rsid w:val="001B5162"/>
    <w:rsid w:val="001B5BD0"/>
    <w:rsid w:val="001B7339"/>
    <w:rsid w:val="001C485D"/>
    <w:rsid w:val="001D2FDB"/>
    <w:rsid w:val="001D740B"/>
    <w:rsid w:val="001E11BC"/>
    <w:rsid w:val="001E1F28"/>
    <w:rsid w:val="001E2623"/>
    <w:rsid w:val="001E3652"/>
    <w:rsid w:val="001F3E4F"/>
    <w:rsid w:val="001F585A"/>
    <w:rsid w:val="002006B1"/>
    <w:rsid w:val="002007C1"/>
    <w:rsid w:val="00206953"/>
    <w:rsid w:val="002113AC"/>
    <w:rsid w:val="00214C87"/>
    <w:rsid w:val="00215035"/>
    <w:rsid w:val="00224E2F"/>
    <w:rsid w:val="0023269C"/>
    <w:rsid w:val="00240129"/>
    <w:rsid w:val="00243590"/>
    <w:rsid w:val="00247377"/>
    <w:rsid w:val="00250CB7"/>
    <w:rsid w:val="002512F4"/>
    <w:rsid w:val="002533EA"/>
    <w:rsid w:val="00264237"/>
    <w:rsid w:val="00270D83"/>
    <w:rsid w:val="00270EDE"/>
    <w:rsid w:val="002712C8"/>
    <w:rsid w:val="00283400"/>
    <w:rsid w:val="0028689D"/>
    <w:rsid w:val="00286B89"/>
    <w:rsid w:val="002870CD"/>
    <w:rsid w:val="0029128F"/>
    <w:rsid w:val="00291DDD"/>
    <w:rsid w:val="00296062"/>
    <w:rsid w:val="002A7181"/>
    <w:rsid w:val="002A7233"/>
    <w:rsid w:val="002B3503"/>
    <w:rsid w:val="002B7F17"/>
    <w:rsid w:val="002C01B8"/>
    <w:rsid w:val="002C2F3E"/>
    <w:rsid w:val="002D3A56"/>
    <w:rsid w:val="002E16FF"/>
    <w:rsid w:val="002E5534"/>
    <w:rsid w:val="002F097D"/>
    <w:rsid w:val="002F0A17"/>
    <w:rsid w:val="002F10C8"/>
    <w:rsid w:val="002F6A38"/>
    <w:rsid w:val="0030499A"/>
    <w:rsid w:val="00304E82"/>
    <w:rsid w:val="00306C21"/>
    <w:rsid w:val="0031090D"/>
    <w:rsid w:val="00316C8F"/>
    <w:rsid w:val="00317511"/>
    <w:rsid w:val="00322FBB"/>
    <w:rsid w:val="00342359"/>
    <w:rsid w:val="00347DEA"/>
    <w:rsid w:val="00352243"/>
    <w:rsid w:val="00355174"/>
    <w:rsid w:val="00365FE3"/>
    <w:rsid w:val="0037226B"/>
    <w:rsid w:val="00375C83"/>
    <w:rsid w:val="003777FE"/>
    <w:rsid w:val="00381B48"/>
    <w:rsid w:val="0038721B"/>
    <w:rsid w:val="00393AB8"/>
    <w:rsid w:val="00394A0B"/>
    <w:rsid w:val="00397D98"/>
    <w:rsid w:val="003A1D41"/>
    <w:rsid w:val="003B10B0"/>
    <w:rsid w:val="003B264A"/>
    <w:rsid w:val="003B412E"/>
    <w:rsid w:val="003B5225"/>
    <w:rsid w:val="003C3277"/>
    <w:rsid w:val="003C4057"/>
    <w:rsid w:val="003C4E71"/>
    <w:rsid w:val="003D794C"/>
    <w:rsid w:val="003D7E3C"/>
    <w:rsid w:val="003E18CB"/>
    <w:rsid w:val="003E18DD"/>
    <w:rsid w:val="003E4341"/>
    <w:rsid w:val="003E5C7B"/>
    <w:rsid w:val="003E735E"/>
    <w:rsid w:val="003F4855"/>
    <w:rsid w:val="003F5F74"/>
    <w:rsid w:val="003F7856"/>
    <w:rsid w:val="00404EB2"/>
    <w:rsid w:val="00405DFF"/>
    <w:rsid w:val="0041323E"/>
    <w:rsid w:val="0041553D"/>
    <w:rsid w:val="0042109F"/>
    <w:rsid w:val="0042206C"/>
    <w:rsid w:val="00425487"/>
    <w:rsid w:val="00432165"/>
    <w:rsid w:val="0043450E"/>
    <w:rsid w:val="0043638F"/>
    <w:rsid w:val="00437328"/>
    <w:rsid w:val="00441845"/>
    <w:rsid w:val="00443BE0"/>
    <w:rsid w:val="00444CF5"/>
    <w:rsid w:val="00446E35"/>
    <w:rsid w:val="0045276B"/>
    <w:rsid w:val="00453BA5"/>
    <w:rsid w:val="00453D96"/>
    <w:rsid w:val="00454E53"/>
    <w:rsid w:val="0045690E"/>
    <w:rsid w:val="0045749F"/>
    <w:rsid w:val="004578F1"/>
    <w:rsid w:val="004748A8"/>
    <w:rsid w:val="00482477"/>
    <w:rsid w:val="00482FEA"/>
    <w:rsid w:val="00485147"/>
    <w:rsid w:val="0048611C"/>
    <w:rsid w:val="00491386"/>
    <w:rsid w:val="0049464F"/>
    <w:rsid w:val="00494F18"/>
    <w:rsid w:val="004979B3"/>
    <w:rsid w:val="004A051D"/>
    <w:rsid w:val="004A053D"/>
    <w:rsid w:val="004A2484"/>
    <w:rsid w:val="004A63EC"/>
    <w:rsid w:val="004B4C4D"/>
    <w:rsid w:val="004C0103"/>
    <w:rsid w:val="004C1AB0"/>
    <w:rsid w:val="004C491D"/>
    <w:rsid w:val="004C58F9"/>
    <w:rsid w:val="004C5D6E"/>
    <w:rsid w:val="004C6D7A"/>
    <w:rsid w:val="004D0C67"/>
    <w:rsid w:val="004D1F12"/>
    <w:rsid w:val="004D3031"/>
    <w:rsid w:val="004D3A29"/>
    <w:rsid w:val="004D3D81"/>
    <w:rsid w:val="004D6B35"/>
    <w:rsid w:val="004E2298"/>
    <w:rsid w:val="004E3D3E"/>
    <w:rsid w:val="004E71EE"/>
    <w:rsid w:val="004E781B"/>
    <w:rsid w:val="00501D92"/>
    <w:rsid w:val="00503E73"/>
    <w:rsid w:val="005054DB"/>
    <w:rsid w:val="0050598D"/>
    <w:rsid w:val="00511691"/>
    <w:rsid w:val="0051510E"/>
    <w:rsid w:val="00517E8E"/>
    <w:rsid w:val="005268D0"/>
    <w:rsid w:val="00536831"/>
    <w:rsid w:val="00546D15"/>
    <w:rsid w:val="00551D5E"/>
    <w:rsid w:val="0055298E"/>
    <w:rsid w:val="00560A63"/>
    <w:rsid w:val="00570B14"/>
    <w:rsid w:val="005762BC"/>
    <w:rsid w:val="0058176A"/>
    <w:rsid w:val="00584433"/>
    <w:rsid w:val="00585E7D"/>
    <w:rsid w:val="00586930"/>
    <w:rsid w:val="00595634"/>
    <w:rsid w:val="005A3BB3"/>
    <w:rsid w:val="005A47BC"/>
    <w:rsid w:val="005A6733"/>
    <w:rsid w:val="005A6D7B"/>
    <w:rsid w:val="005A7A68"/>
    <w:rsid w:val="005B0320"/>
    <w:rsid w:val="005B2640"/>
    <w:rsid w:val="005C082F"/>
    <w:rsid w:val="005C1092"/>
    <w:rsid w:val="005C71D1"/>
    <w:rsid w:val="005D02E0"/>
    <w:rsid w:val="005D071D"/>
    <w:rsid w:val="005D1D7D"/>
    <w:rsid w:val="005D2AB3"/>
    <w:rsid w:val="005D3560"/>
    <w:rsid w:val="005E24EC"/>
    <w:rsid w:val="005E78F8"/>
    <w:rsid w:val="005F53C1"/>
    <w:rsid w:val="005F6CE3"/>
    <w:rsid w:val="006018D8"/>
    <w:rsid w:val="00602EB6"/>
    <w:rsid w:val="00610F4D"/>
    <w:rsid w:val="00613D28"/>
    <w:rsid w:val="006167D4"/>
    <w:rsid w:val="00620C24"/>
    <w:rsid w:val="00624D73"/>
    <w:rsid w:val="006261BE"/>
    <w:rsid w:val="006331F7"/>
    <w:rsid w:val="0063628A"/>
    <w:rsid w:val="0063770A"/>
    <w:rsid w:val="00640351"/>
    <w:rsid w:val="00641C2E"/>
    <w:rsid w:val="00642ACA"/>
    <w:rsid w:val="006432FA"/>
    <w:rsid w:val="00653E4B"/>
    <w:rsid w:val="0065520D"/>
    <w:rsid w:val="00656D5A"/>
    <w:rsid w:val="00657F0C"/>
    <w:rsid w:val="00661327"/>
    <w:rsid w:val="0066319C"/>
    <w:rsid w:val="006658EB"/>
    <w:rsid w:val="00670D63"/>
    <w:rsid w:val="0067101F"/>
    <w:rsid w:val="006719C2"/>
    <w:rsid w:val="00672571"/>
    <w:rsid w:val="0067766D"/>
    <w:rsid w:val="006817F1"/>
    <w:rsid w:val="00681B89"/>
    <w:rsid w:val="00682526"/>
    <w:rsid w:val="00682B38"/>
    <w:rsid w:val="00693AE8"/>
    <w:rsid w:val="006945B2"/>
    <w:rsid w:val="00696094"/>
    <w:rsid w:val="006A1DEB"/>
    <w:rsid w:val="006A7CF1"/>
    <w:rsid w:val="006A7FB8"/>
    <w:rsid w:val="006C0116"/>
    <w:rsid w:val="006C6840"/>
    <w:rsid w:val="006E0194"/>
    <w:rsid w:val="006F33AE"/>
    <w:rsid w:val="006F64F8"/>
    <w:rsid w:val="006F6F87"/>
    <w:rsid w:val="00700FF4"/>
    <w:rsid w:val="00713FE8"/>
    <w:rsid w:val="00715066"/>
    <w:rsid w:val="007211C2"/>
    <w:rsid w:val="007229A2"/>
    <w:rsid w:val="00723C50"/>
    <w:rsid w:val="00726265"/>
    <w:rsid w:val="00762F66"/>
    <w:rsid w:val="00766A5E"/>
    <w:rsid w:val="007747CF"/>
    <w:rsid w:val="00774F66"/>
    <w:rsid w:val="00776F22"/>
    <w:rsid w:val="00781C76"/>
    <w:rsid w:val="00782C45"/>
    <w:rsid w:val="00787129"/>
    <w:rsid w:val="0079109F"/>
    <w:rsid w:val="007911FE"/>
    <w:rsid w:val="0079151C"/>
    <w:rsid w:val="00793092"/>
    <w:rsid w:val="007944CC"/>
    <w:rsid w:val="0079705D"/>
    <w:rsid w:val="007A525C"/>
    <w:rsid w:val="007B0E51"/>
    <w:rsid w:val="007B16DA"/>
    <w:rsid w:val="007B2212"/>
    <w:rsid w:val="007B2451"/>
    <w:rsid w:val="007C45C3"/>
    <w:rsid w:val="007C64DC"/>
    <w:rsid w:val="007D1383"/>
    <w:rsid w:val="007D20DF"/>
    <w:rsid w:val="007D2639"/>
    <w:rsid w:val="007D30C6"/>
    <w:rsid w:val="007E43CF"/>
    <w:rsid w:val="007F3542"/>
    <w:rsid w:val="007F5E1B"/>
    <w:rsid w:val="00805020"/>
    <w:rsid w:val="00814CFE"/>
    <w:rsid w:val="00815D01"/>
    <w:rsid w:val="008236E4"/>
    <w:rsid w:val="0082581E"/>
    <w:rsid w:val="00825C4A"/>
    <w:rsid w:val="0082774C"/>
    <w:rsid w:val="00830682"/>
    <w:rsid w:val="00832279"/>
    <w:rsid w:val="00835F5D"/>
    <w:rsid w:val="00836FB4"/>
    <w:rsid w:val="00837A2F"/>
    <w:rsid w:val="00844243"/>
    <w:rsid w:val="00852931"/>
    <w:rsid w:val="00853A81"/>
    <w:rsid w:val="0086536D"/>
    <w:rsid w:val="00867A56"/>
    <w:rsid w:val="00867BC6"/>
    <w:rsid w:val="00875605"/>
    <w:rsid w:val="008866C0"/>
    <w:rsid w:val="0088760A"/>
    <w:rsid w:val="00893F61"/>
    <w:rsid w:val="008972EB"/>
    <w:rsid w:val="008A28BB"/>
    <w:rsid w:val="008A41DE"/>
    <w:rsid w:val="008A4493"/>
    <w:rsid w:val="008B2B19"/>
    <w:rsid w:val="008B5FEF"/>
    <w:rsid w:val="008C4722"/>
    <w:rsid w:val="008C6F32"/>
    <w:rsid w:val="008E089D"/>
    <w:rsid w:val="008E64FC"/>
    <w:rsid w:val="008F2D63"/>
    <w:rsid w:val="0090649F"/>
    <w:rsid w:val="00906BEA"/>
    <w:rsid w:val="0091383D"/>
    <w:rsid w:val="00915C6A"/>
    <w:rsid w:val="00926080"/>
    <w:rsid w:val="009277C9"/>
    <w:rsid w:val="00927DC2"/>
    <w:rsid w:val="00930E88"/>
    <w:rsid w:val="00934AB6"/>
    <w:rsid w:val="00940559"/>
    <w:rsid w:val="00941C6E"/>
    <w:rsid w:val="00941D87"/>
    <w:rsid w:val="0094263B"/>
    <w:rsid w:val="0095702A"/>
    <w:rsid w:val="0096172B"/>
    <w:rsid w:val="00961A34"/>
    <w:rsid w:val="00961D0B"/>
    <w:rsid w:val="00964B49"/>
    <w:rsid w:val="00966CEF"/>
    <w:rsid w:val="009738EB"/>
    <w:rsid w:val="009764BF"/>
    <w:rsid w:val="00982B66"/>
    <w:rsid w:val="0098469E"/>
    <w:rsid w:val="00995E3D"/>
    <w:rsid w:val="00996062"/>
    <w:rsid w:val="009A7B5F"/>
    <w:rsid w:val="009B1E68"/>
    <w:rsid w:val="009B4C43"/>
    <w:rsid w:val="009C06E8"/>
    <w:rsid w:val="009C6C19"/>
    <w:rsid w:val="009C6D5A"/>
    <w:rsid w:val="009C7F88"/>
    <w:rsid w:val="009D5CFE"/>
    <w:rsid w:val="009D7209"/>
    <w:rsid w:val="009E1B98"/>
    <w:rsid w:val="009E1BEB"/>
    <w:rsid w:val="009F164B"/>
    <w:rsid w:val="009F178A"/>
    <w:rsid w:val="009F2950"/>
    <w:rsid w:val="009F5F55"/>
    <w:rsid w:val="009F7939"/>
    <w:rsid w:val="00A03714"/>
    <w:rsid w:val="00A0466C"/>
    <w:rsid w:val="00A04DDE"/>
    <w:rsid w:val="00A0661D"/>
    <w:rsid w:val="00A1068E"/>
    <w:rsid w:val="00A133F8"/>
    <w:rsid w:val="00A23691"/>
    <w:rsid w:val="00A26683"/>
    <w:rsid w:val="00A3051D"/>
    <w:rsid w:val="00A31597"/>
    <w:rsid w:val="00A31E89"/>
    <w:rsid w:val="00A3256F"/>
    <w:rsid w:val="00A37C77"/>
    <w:rsid w:val="00A4357C"/>
    <w:rsid w:val="00A435A3"/>
    <w:rsid w:val="00A451E8"/>
    <w:rsid w:val="00A50719"/>
    <w:rsid w:val="00A52F96"/>
    <w:rsid w:val="00A6018C"/>
    <w:rsid w:val="00A60209"/>
    <w:rsid w:val="00A718CB"/>
    <w:rsid w:val="00A909A6"/>
    <w:rsid w:val="00A9163D"/>
    <w:rsid w:val="00A9454B"/>
    <w:rsid w:val="00AA3B51"/>
    <w:rsid w:val="00AA4BBD"/>
    <w:rsid w:val="00AA4C3B"/>
    <w:rsid w:val="00AA64CE"/>
    <w:rsid w:val="00AB0C8A"/>
    <w:rsid w:val="00AB11FA"/>
    <w:rsid w:val="00AB3DE2"/>
    <w:rsid w:val="00AC3515"/>
    <w:rsid w:val="00AC3D0D"/>
    <w:rsid w:val="00AC4913"/>
    <w:rsid w:val="00AC67D7"/>
    <w:rsid w:val="00AD08ED"/>
    <w:rsid w:val="00AD1EA1"/>
    <w:rsid w:val="00AD205E"/>
    <w:rsid w:val="00AD386B"/>
    <w:rsid w:val="00AD64A7"/>
    <w:rsid w:val="00AD6B9A"/>
    <w:rsid w:val="00AD6F6D"/>
    <w:rsid w:val="00AE456F"/>
    <w:rsid w:val="00AE5921"/>
    <w:rsid w:val="00AE5A5C"/>
    <w:rsid w:val="00AE6327"/>
    <w:rsid w:val="00AF3348"/>
    <w:rsid w:val="00AF66CE"/>
    <w:rsid w:val="00AF74E6"/>
    <w:rsid w:val="00AF7C47"/>
    <w:rsid w:val="00B007CE"/>
    <w:rsid w:val="00B013EA"/>
    <w:rsid w:val="00B022F6"/>
    <w:rsid w:val="00B03D14"/>
    <w:rsid w:val="00B048F5"/>
    <w:rsid w:val="00B05E69"/>
    <w:rsid w:val="00B0729A"/>
    <w:rsid w:val="00B12883"/>
    <w:rsid w:val="00B139F3"/>
    <w:rsid w:val="00B160DF"/>
    <w:rsid w:val="00B25161"/>
    <w:rsid w:val="00B26FB8"/>
    <w:rsid w:val="00B27459"/>
    <w:rsid w:val="00B341E9"/>
    <w:rsid w:val="00B359F7"/>
    <w:rsid w:val="00B4385F"/>
    <w:rsid w:val="00B5452C"/>
    <w:rsid w:val="00B61430"/>
    <w:rsid w:val="00B65B59"/>
    <w:rsid w:val="00B66084"/>
    <w:rsid w:val="00B67526"/>
    <w:rsid w:val="00B70EF6"/>
    <w:rsid w:val="00B72A9D"/>
    <w:rsid w:val="00B73D8A"/>
    <w:rsid w:val="00B8366E"/>
    <w:rsid w:val="00B914A0"/>
    <w:rsid w:val="00B91E18"/>
    <w:rsid w:val="00B92553"/>
    <w:rsid w:val="00B92A7A"/>
    <w:rsid w:val="00B93589"/>
    <w:rsid w:val="00BA035A"/>
    <w:rsid w:val="00BA09A5"/>
    <w:rsid w:val="00BA3BD5"/>
    <w:rsid w:val="00BA63C4"/>
    <w:rsid w:val="00BC1783"/>
    <w:rsid w:val="00BC21A4"/>
    <w:rsid w:val="00BC2812"/>
    <w:rsid w:val="00BC764C"/>
    <w:rsid w:val="00BD2A28"/>
    <w:rsid w:val="00BD3055"/>
    <w:rsid w:val="00BD3B97"/>
    <w:rsid w:val="00BD6BA8"/>
    <w:rsid w:val="00BD7032"/>
    <w:rsid w:val="00BE43A1"/>
    <w:rsid w:val="00BF6D75"/>
    <w:rsid w:val="00BF7306"/>
    <w:rsid w:val="00C02F1A"/>
    <w:rsid w:val="00C03F11"/>
    <w:rsid w:val="00C13795"/>
    <w:rsid w:val="00C1650D"/>
    <w:rsid w:val="00C17E6B"/>
    <w:rsid w:val="00C21554"/>
    <w:rsid w:val="00C22A93"/>
    <w:rsid w:val="00C23D8D"/>
    <w:rsid w:val="00C24498"/>
    <w:rsid w:val="00C309B6"/>
    <w:rsid w:val="00C309C3"/>
    <w:rsid w:val="00C363B3"/>
    <w:rsid w:val="00C371DB"/>
    <w:rsid w:val="00C42FE3"/>
    <w:rsid w:val="00C47AA1"/>
    <w:rsid w:val="00C5472D"/>
    <w:rsid w:val="00C54866"/>
    <w:rsid w:val="00C62184"/>
    <w:rsid w:val="00C622F4"/>
    <w:rsid w:val="00C70221"/>
    <w:rsid w:val="00C7768C"/>
    <w:rsid w:val="00C84BCF"/>
    <w:rsid w:val="00C857D4"/>
    <w:rsid w:val="00C868FD"/>
    <w:rsid w:val="00C9124A"/>
    <w:rsid w:val="00C9583D"/>
    <w:rsid w:val="00CB1828"/>
    <w:rsid w:val="00CB2973"/>
    <w:rsid w:val="00CB30A6"/>
    <w:rsid w:val="00CB5DDC"/>
    <w:rsid w:val="00CB5E9C"/>
    <w:rsid w:val="00CB62CE"/>
    <w:rsid w:val="00CC015B"/>
    <w:rsid w:val="00CC023D"/>
    <w:rsid w:val="00CC14BA"/>
    <w:rsid w:val="00CC176E"/>
    <w:rsid w:val="00CC21D5"/>
    <w:rsid w:val="00CC7884"/>
    <w:rsid w:val="00CD0176"/>
    <w:rsid w:val="00CD0A56"/>
    <w:rsid w:val="00CD5B57"/>
    <w:rsid w:val="00CD5BE6"/>
    <w:rsid w:val="00CD70B8"/>
    <w:rsid w:val="00CE7124"/>
    <w:rsid w:val="00CF008A"/>
    <w:rsid w:val="00CF3183"/>
    <w:rsid w:val="00CF5B33"/>
    <w:rsid w:val="00CF746C"/>
    <w:rsid w:val="00CF7F3F"/>
    <w:rsid w:val="00D008B4"/>
    <w:rsid w:val="00D235E1"/>
    <w:rsid w:val="00D24004"/>
    <w:rsid w:val="00D2490A"/>
    <w:rsid w:val="00D275CC"/>
    <w:rsid w:val="00D304E3"/>
    <w:rsid w:val="00D308BC"/>
    <w:rsid w:val="00D35AAF"/>
    <w:rsid w:val="00D364A7"/>
    <w:rsid w:val="00D37960"/>
    <w:rsid w:val="00D37B19"/>
    <w:rsid w:val="00D42E4E"/>
    <w:rsid w:val="00D434BC"/>
    <w:rsid w:val="00D47CE5"/>
    <w:rsid w:val="00D5283D"/>
    <w:rsid w:val="00D54155"/>
    <w:rsid w:val="00D5559D"/>
    <w:rsid w:val="00D573D3"/>
    <w:rsid w:val="00D57861"/>
    <w:rsid w:val="00D62F6D"/>
    <w:rsid w:val="00D66D86"/>
    <w:rsid w:val="00D70D1C"/>
    <w:rsid w:val="00D71F77"/>
    <w:rsid w:val="00D757D0"/>
    <w:rsid w:val="00D767C4"/>
    <w:rsid w:val="00D77CF5"/>
    <w:rsid w:val="00D805FD"/>
    <w:rsid w:val="00D91F7E"/>
    <w:rsid w:val="00D92D24"/>
    <w:rsid w:val="00D94EE5"/>
    <w:rsid w:val="00DA10AF"/>
    <w:rsid w:val="00DA2330"/>
    <w:rsid w:val="00DA7C9B"/>
    <w:rsid w:val="00DC0262"/>
    <w:rsid w:val="00DD06EA"/>
    <w:rsid w:val="00DE2D5E"/>
    <w:rsid w:val="00DF3477"/>
    <w:rsid w:val="00DF355C"/>
    <w:rsid w:val="00DF6C1E"/>
    <w:rsid w:val="00E048F5"/>
    <w:rsid w:val="00E071C3"/>
    <w:rsid w:val="00E07F13"/>
    <w:rsid w:val="00E11D4F"/>
    <w:rsid w:val="00E25C13"/>
    <w:rsid w:val="00E26C0A"/>
    <w:rsid w:val="00E30E54"/>
    <w:rsid w:val="00E33B68"/>
    <w:rsid w:val="00E40837"/>
    <w:rsid w:val="00E5113A"/>
    <w:rsid w:val="00E60C9E"/>
    <w:rsid w:val="00E701E1"/>
    <w:rsid w:val="00E74A5B"/>
    <w:rsid w:val="00E7597D"/>
    <w:rsid w:val="00E80CD1"/>
    <w:rsid w:val="00E80DCF"/>
    <w:rsid w:val="00E819A2"/>
    <w:rsid w:val="00E81A16"/>
    <w:rsid w:val="00E85D49"/>
    <w:rsid w:val="00E94372"/>
    <w:rsid w:val="00E962C5"/>
    <w:rsid w:val="00EA0F2E"/>
    <w:rsid w:val="00EA3488"/>
    <w:rsid w:val="00EB1F81"/>
    <w:rsid w:val="00EB398F"/>
    <w:rsid w:val="00EB56C2"/>
    <w:rsid w:val="00EB5F7D"/>
    <w:rsid w:val="00EC589F"/>
    <w:rsid w:val="00EC591B"/>
    <w:rsid w:val="00EC5E0B"/>
    <w:rsid w:val="00EC638C"/>
    <w:rsid w:val="00ED34F8"/>
    <w:rsid w:val="00ED7DAC"/>
    <w:rsid w:val="00EE4E4C"/>
    <w:rsid w:val="00EF551E"/>
    <w:rsid w:val="00F132C9"/>
    <w:rsid w:val="00F21816"/>
    <w:rsid w:val="00F2373D"/>
    <w:rsid w:val="00F37467"/>
    <w:rsid w:val="00F37DE2"/>
    <w:rsid w:val="00F40B2B"/>
    <w:rsid w:val="00F455F0"/>
    <w:rsid w:val="00F51AF6"/>
    <w:rsid w:val="00F52E94"/>
    <w:rsid w:val="00F55C43"/>
    <w:rsid w:val="00F64F96"/>
    <w:rsid w:val="00F702E4"/>
    <w:rsid w:val="00F71B39"/>
    <w:rsid w:val="00F720FA"/>
    <w:rsid w:val="00F737DE"/>
    <w:rsid w:val="00F85306"/>
    <w:rsid w:val="00F86F9E"/>
    <w:rsid w:val="00F9035C"/>
    <w:rsid w:val="00F90378"/>
    <w:rsid w:val="00F91A52"/>
    <w:rsid w:val="00F9250A"/>
    <w:rsid w:val="00F93312"/>
    <w:rsid w:val="00F9549C"/>
    <w:rsid w:val="00F96B51"/>
    <w:rsid w:val="00F97D64"/>
    <w:rsid w:val="00FA5BD7"/>
    <w:rsid w:val="00FA7BD3"/>
    <w:rsid w:val="00FB0191"/>
    <w:rsid w:val="00FB2EF6"/>
    <w:rsid w:val="00FB2F97"/>
    <w:rsid w:val="00FC02EB"/>
    <w:rsid w:val="00FC1ACE"/>
    <w:rsid w:val="00FC36D1"/>
    <w:rsid w:val="00FD085A"/>
    <w:rsid w:val="00FD33AC"/>
    <w:rsid w:val="00FD4105"/>
    <w:rsid w:val="00FD45E2"/>
    <w:rsid w:val="00FD543C"/>
    <w:rsid w:val="00FD60E5"/>
    <w:rsid w:val="00FD7AC7"/>
    <w:rsid w:val="00FE1B89"/>
    <w:rsid w:val="00FE2652"/>
    <w:rsid w:val="00FE4D3C"/>
    <w:rsid w:val="00FF6E2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491F5"/>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55F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F45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455F0"/>
    <w:pPr>
      <w:pBdr>
        <w:top w:val="none" w:sz="0" w:space="0" w:color="auto"/>
      </w:pBdr>
      <w:spacing w:before="180"/>
      <w:outlineLvl w:val="1"/>
    </w:pPr>
    <w:rPr>
      <w:sz w:val="32"/>
    </w:rPr>
  </w:style>
  <w:style w:type="paragraph" w:styleId="Heading3">
    <w:name w:val="heading 3"/>
    <w:basedOn w:val="Heading2"/>
    <w:next w:val="Normal"/>
    <w:qFormat/>
    <w:rsid w:val="00F455F0"/>
    <w:pPr>
      <w:spacing w:before="120"/>
      <w:outlineLvl w:val="2"/>
    </w:pPr>
    <w:rPr>
      <w:sz w:val="28"/>
    </w:rPr>
  </w:style>
  <w:style w:type="paragraph" w:styleId="Heading4">
    <w:name w:val="heading 4"/>
    <w:basedOn w:val="Heading3"/>
    <w:next w:val="Normal"/>
    <w:qFormat/>
    <w:rsid w:val="00F455F0"/>
    <w:pPr>
      <w:ind w:left="1418" w:hanging="1418"/>
      <w:outlineLvl w:val="3"/>
    </w:pPr>
    <w:rPr>
      <w:sz w:val="24"/>
    </w:rPr>
  </w:style>
  <w:style w:type="paragraph" w:styleId="Heading5">
    <w:name w:val="heading 5"/>
    <w:basedOn w:val="Heading4"/>
    <w:next w:val="Normal"/>
    <w:qFormat/>
    <w:rsid w:val="00F455F0"/>
    <w:pPr>
      <w:ind w:left="1701" w:hanging="1701"/>
      <w:outlineLvl w:val="4"/>
    </w:pPr>
    <w:rPr>
      <w:sz w:val="22"/>
    </w:rPr>
  </w:style>
  <w:style w:type="paragraph" w:styleId="Heading6">
    <w:name w:val="heading 6"/>
    <w:basedOn w:val="H6"/>
    <w:next w:val="Normal"/>
    <w:qFormat/>
    <w:rsid w:val="00F455F0"/>
    <w:pPr>
      <w:outlineLvl w:val="5"/>
    </w:pPr>
  </w:style>
  <w:style w:type="paragraph" w:styleId="Heading7">
    <w:name w:val="heading 7"/>
    <w:basedOn w:val="H6"/>
    <w:next w:val="Normal"/>
    <w:qFormat/>
    <w:rsid w:val="00F455F0"/>
    <w:pPr>
      <w:outlineLvl w:val="6"/>
    </w:pPr>
  </w:style>
  <w:style w:type="paragraph" w:styleId="Heading8">
    <w:name w:val="heading 8"/>
    <w:basedOn w:val="Heading1"/>
    <w:next w:val="Normal"/>
    <w:qFormat/>
    <w:rsid w:val="00F455F0"/>
    <w:pPr>
      <w:ind w:left="0" w:firstLine="0"/>
      <w:outlineLvl w:val="7"/>
    </w:pPr>
  </w:style>
  <w:style w:type="paragraph" w:styleId="Heading9">
    <w:name w:val="heading 9"/>
    <w:basedOn w:val="Heading8"/>
    <w:next w:val="Normal"/>
    <w:qFormat/>
    <w:rsid w:val="00F45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55F0"/>
    <w:pPr>
      <w:spacing w:before="180"/>
      <w:ind w:left="2693" w:hanging="2693"/>
    </w:pPr>
    <w:rPr>
      <w:b/>
    </w:rPr>
  </w:style>
  <w:style w:type="paragraph" w:styleId="TOC1">
    <w:name w:val="toc 1"/>
    <w:semiHidden/>
    <w:rsid w:val="00F455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45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455F0"/>
    <w:pPr>
      <w:ind w:left="1701" w:hanging="1701"/>
    </w:pPr>
  </w:style>
  <w:style w:type="paragraph" w:styleId="TOC4">
    <w:name w:val="toc 4"/>
    <w:basedOn w:val="TOC3"/>
    <w:semiHidden/>
    <w:rsid w:val="00F455F0"/>
    <w:pPr>
      <w:ind w:left="1418" w:hanging="1418"/>
    </w:pPr>
  </w:style>
  <w:style w:type="paragraph" w:styleId="TOC3">
    <w:name w:val="toc 3"/>
    <w:basedOn w:val="TOC2"/>
    <w:semiHidden/>
    <w:rsid w:val="00F455F0"/>
    <w:pPr>
      <w:ind w:left="1134" w:hanging="1134"/>
    </w:pPr>
  </w:style>
  <w:style w:type="paragraph" w:styleId="TOC2">
    <w:name w:val="toc 2"/>
    <w:basedOn w:val="TOC1"/>
    <w:semiHidden/>
    <w:rsid w:val="00F455F0"/>
    <w:pPr>
      <w:keepNext w:val="0"/>
      <w:spacing w:before="0"/>
      <w:ind w:left="851" w:hanging="851"/>
    </w:pPr>
    <w:rPr>
      <w:sz w:val="20"/>
    </w:rPr>
  </w:style>
  <w:style w:type="paragraph" w:styleId="Index2">
    <w:name w:val="index 2"/>
    <w:basedOn w:val="Index1"/>
    <w:semiHidden/>
    <w:rsid w:val="00F455F0"/>
    <w:pPr>
      <w:ind w:left="284"/>
    </w:pPr>
  </w:style>
  <w:style w:type="paragraph" w:styleId="Index1">
    <w:name w:val="index 1"/>
    <w:basedOn w:val="Normal"/>
    <w:semiHidden/>
    <w:rsid w:val="00F455F0"/>
    <w:pPr>
      <w:keepLines/>
      <w:spacing w:after="0"/>
    </w:pPr>
  </w:style>
  <w:style w:type="paragraph" w:customStyle="1" w:styleId="ZH">
    <w:name w:val="ZH"/>
    <w:rsid w:val="00F455F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455F0"/>
    <w:pPr>
      <w:outlineLvl w:val="9"/>
    </w:pPr>
  </w:style>
  <w:style w:type="paragraph" w:styleId="ListNumber2">
    <w:name w:val="List Number 2"/>
    <w:basedOn w:val="ListNumber"/>
    <w:semiHidden/>
    <w:rsid w:val="00F455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455F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455F0"/>
    <w:rPr>
      <w:b/>
      <w:position w:val="6"/>
      <w:sz w:val="16"/>
    </w:rPr>
  </w:style>
  <w:style w:type="paragraph" w:styleId="FootnoteText">
    <w:name w:val="footnote text"/>
    <w:basedOn w:val="Normal"/>
    <w:semiHidden/>
    <w:rsid w:val="00F455F0"/>
    <w:pPr>
      <w:keepLines/>
      <w:spacing w:after="0"/>
      <w:ind w:left="454" w:hanging="454"/>
    </w:pPr>
    <w:rPr>
      <w:sz w:val="16"/>
    </w:rPr>
  </w:style>
  <w:style w:type="paragraph" w:customStyle="1" w:styleId="TAH">
    <w:name w:val="TAH"/>
    <w:basedOn w:val="TAC"/>
    <w:link w:val="TAHCar"/>
    <w:qFormat/>
    <w:rsid w:val="00F455F0"/>
    <w:rPr>
      <w:b/>
    </w:rPr>
  </w:style>
  <w:style w:type="paragraph" w:customStyle="1" w:styleId="TAC">
    <w:name w:val="TAC"/>
    <w:basedOn w:val="TAL"/>
    <w:link w:val="TACChar"/>
    <w:qFormat/>
    <w:rsid w:val="00F455F0"/>
    <w:pPr>
      <w:jc w:val="center"/>
    </w:pPr>
  </w:style>
  <w:style w:type="paragraph" w:customStyle="1" w:styleId="TF">
    <w:name w:val="TF"/>
    <w:basedOn w:val="TH"/>
    <w:rsid w:val="00F455F0"/>
    <w:pPr>
      <w:keepNext w:val="0"/>
      <w:spacing w:before="0" w:after="240"/>
    </w:pPr>
  </w:style>
  <w:style w:type="paragraph" w:customStyle="1" w:styleId="NO">
    <w:name w:val="NO"/>
    <w:basedOn w:val="Normal"/>
    <w:rsid w:val="00F455F0"/>
    <w:pPr>
      <w:keepLines/>
      <w:ind w:left="1135" w:hanging="851"/>
    </w:pPr>
  </w:style>
  <w:style w:type="paragraph" w:styleId="TOC9">
    <w:name w:val="toc 9"/>
    <w:basedOn w:val="TOC8"/>
    <w:semiHidden/>
    <w:rsid w:val="00F455F0"/>
    <w:pPr>
      <w:ind w:left="1418" w:hanging="1418"/>
    </w:pPr>
  </w:style>
  <w:style w:type="paragraph" w:customStyle="1" w:styleId="EX">
    <w:name w:val="EX"/>
    <w:basedOn w:val="Normal"/>
    <w:rsid w:val="00F455F0"/>
    <w:pPr>
      <w:keepLines/>
      <w:ind w:left="1702" w:hanging="1418"/>
    </w:pPr>
  </w:style>
  <w:style w:type="paragraph" w:customStyle="1" w:styleId="FP">
    <w:name w:val="FP"/>
    <w:basedOn w:val="Normal"/>
    <w:rsid w:val="00F455F0"/>
    <w:pPr>
      <w:spacing w:after="0"/>
    </w:pPr>
  </w:style>
  <w:style w:type="paragraph" w:customStyle="1" w:styleId="LD">
    <w:name w:val="LD"/>
    <w:rsid w:val="00F455F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455F0"/>
    <w:pPr>
      <w:spacing w:after="0"/>
    </w:pPr>
  </w:style>
  <w:style w:type="paragraph" w:customStyle="1" w:styleId="EW">
    <w:name w:val="EW"/>
    <w:basedOn w:val="EX"/>
    <w:rsid w:val="00F455F0"/>
    <w:pPr>
      <w:spacing w:after="0"/>
    </w:pPr>
  </w:style>
  <w:style w:type="paragraph" w:styleId="TOC6">
    <w:name w:val="toc 6"/>
    <w:basedOn w:val="TOC5"/>
    <w:next w:val="Normal"/>
    <w:semiHidden/>
    <w:rsid w:val="00F455F0"/>
    <w:pPr>
      <w:ind w:left="1985" w:hanging="1985"/>
    </w:pPr>
  </w:style>
  <w:style w:type="paragraph" w:styleId="TOC7">
    <w:name w:val="toc 7"/>
    <w:basedOn w:val="TOC6"/>
    <w:next w:val="Normal"/>
    <w:semiHidden/>
    <w:rsid w:val="00F455F0"/>
    <w:pPr>
      <w:ind w:left="2268" w:hanging="2268"/>
    </w:pPr>
  </w:style>
  <w:style w:type="paragraph" w:styleId="ListBullet2">
    <w:name w:val="List Bullet 2"/>
    <w:basedOn w:val="ListBullet"/>
    <w:semiHidden/>
    <w:rsid w:val="00F455F0"/>
    <w:pPr>
      <w:ind w:left="851"/>
    </w:pPr>
  </w:style>
  <w:style w:type="paragraph" w:styleId="ListBullet3">
    <w:name w:val="List Bullet 3"/>
    <w:basedOn w:val="ListBullet2"/>
    <w:semiHidden/>
    <w:rsid w:val="00F455F0"/>
    <w:pPr>
      <w:ind w:left="1135"/>
    </w:pPr>
  </w:style>
  <w:style w:type="paragraph" w:styleId="ListNumber">
    <w:name w:val="List Number"/>
    <w:basedOn w:val="List"/>
    <w:semiHidden/>
    <w:rsid w:val="00F455F0"/>
  </w:style>
  <w:style w:type="paragraph" w:customStyle="1" w:styleId="EQ">
    <w:name w:val="EQ"/>
    <w:basedOn w:val="Normal"/>
    <w:next w:val="Normal"/>
    <w:rsid w:val="00F455F0"/>
    <w:pPr>
      <w:keepLines/>
      <w:tabs>
        <w:tab w:val="center" w:pos="4536"/>
        <w:tab w:val="right" w:pos="9072"/>
      </w:tabs>
    </w:pPr>
    <w:rPr>
      <w:noProof/>
    </w:rPr>
  </w:style>
  <w:style w:type="paragraph" w:customStyle="1" w:styleId="TH">
    <w:name w:val="TH"/>
    <w:basedOn w:val="Normal"/>
    <w:link w:val="THChar"/>
    <w:rsid w:val="00F455F0"/>
    <w:pPr>
      <w:keepNext/>
      <w:keepLines/>
      <w:spacing w:before="60"/>
      <w:jc w:val="center"/>
    </w:pPr>
    <w:rPr>
      <w:rFonts w:ascii="Arial" w:hAnsi="Arial"/>
      <w:b/>
    </w:rPr>
  </w:style>
  <w:style w:type="paragraph" w:customStyle="1" w:styleId="NF">
    <w:name w:val="NF"/>
    <w:basedOn w:val="NO"/>
    <w:rsid w:val="00F455F0"/>
    <w:pPr>
      <w:keepNext/>
      <w:spacing w:after="0"/>
    </w:pPr>
    <w:rPr>
      <w:rFonts w:ascii="Arial" w:hAnsi="Arial"/>
      <w:sz w:val="18"/>
    </w:rPr>
  </w:style>
  <w:style w:type="paragraph" w:customStyle="1" w:styleId="PL">
    <w:name w:val="PL"/>
    <w:rsid w:val="00F4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455F0"/>
    <w:pPr>
      <w:jc w:val="right"/>
    </w:pPr>
  </w:style>
  <w:style w:type="paragraph" w:customStyle="1" w:styleId="H6">
    <w:name w:val="H6"/>
    <w:basedOn w:val="Heading5"/>
    <w:next w:val="Normal"/>
    <w:rsid w:val="00F455F0"/>
    <w:pPr>
      <w:ind w:left="1985" w:hanging="1985"/>
      <w:outlineLvl w:val="9"/>
    </w:pPr>
    <w:rPr>
      <w:sz w:val="20"/>
    </w:rPr>
  </w:style>
  <w:style w:type="paragraph" w:customStyle="1" w:styleId="TAN">
    <w:name w:val="TAN"/>
    <w:basedOn w:val="TAL"/>
    <w:rsid w:val="00F455F0"/>
    <w:pPr>
      <w:ind w:left="851" w:hanging="851"/>
    </w:pPr>
  </w:style>
  <w:style w:type="paragraph" w:customStyle="1" w:styleId="TAL">
    <w:name w:val="TAL"/>
    <w:basedOn w:val="Normal"/>
    <w:rsid w:val="00F455F0"/>
    <w:pPr>
      <w:keepNext/>
      <w:keepLines/>
      <w:spacing w:after="0"/>
    </w:pPr>
    <w:rPr>
      <w:rFonts w:ascii="Arial" w:hAnsi="Arial"/>
      <w:sz w:val="18"/>
    </w:rPr>
  </w:style>
  <w:style w:type="paragraph" w:customStyle="1" w:styleId="ZA">
    <w:name w:val="ZA"/>
    <w:rsid w:val="00F45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45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455F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45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455F0"/>
    <w:pPr>
      <w:framePr w:wrap="notBeside" w:y="16161"/>
    </w:pPr>
  </w:style>
  <w:style w:type="character" w:customStyle="1" w:styleId="ZGSM">
    <w:name w:val="ZGSM"/>
    <w:rsid w:val="00F455F0"/>
  </w:style>
  <w:style w:type="paragraph" w:styleId="List2">
    <w:name w:val="List 2"/>
    <w:basedOn w:val="List"/>
    <w:semiHidden/>
    <w:rsid w:val="00F455F0"/>
    <w:pPr>
      <w:ind w:left="851"/>
    </w:pPr>
  </w:style>
  <w:style w:type="paragraph" w:customStyle="1" w:styleId="ZG">
    <w:name w:val="ZG"/>
    <w:rsid w:val="00F455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F455F0"/>
    <w:pPr>
      <w:ind w:left="1135"/>
    </w:pPr>
  </w:style>
  <w:style w:type="paragraph" w:styleId="List4">
    <w:name w:val="List 4"/>
    <w:basedOn w:val="List3"/>
    <w:semiHidden/>
    <w:rsid w:val="00F455F0"/>
    <w:pPr>
      <w:ind w:left="1418"/>
    </w:pPr>
  </w:style>
  <w:style w:type="paragraph" w:styleId="List5">
    <w:name w:val="List 5"/>
    <w:basedOn w:val="List4"/>
    <w:semiHidden/>
    <w:rsid w:val="00F455F0"/>
    <w:pPr>
      <w:ind w:left="1702"/>
    </w:pPr>
  </w:style>
  <w:style w:type="paragraph" w:customStyle="1" w:styleId="EditorsNote">
    <w:name w:val="Editor's Note"/>
    <w:basedOn w:val="NO"/>
    <w:rsid w:val="00F455F0"/>
    <w:rPr>
      <w:color w:val="FF0000"/>
    </w:rPr>
  </w:style>
  <w:style w:type="paragraph" w:styleId="List">
    <w:name w:val="List"/>
    <w:basedOn w:val="Normal"/>
    <w:semiHidden/>
    <w:rsid w:val="00F455F0"/>
    <w:pPr>
      <w:ind w:left="568" w:hanging="284"/>
    </w:pPr>
  </w:style>
  <w:style w:type="paragraph" w:styleId="ListBullet">
    <w:name w:val="List Bullet"/>
    <w:basedOn w:val="List"/>
    <w:semiHidden/>
    <w:rsid w:val="00F455F0"/>
  </w:style>
  <w:style w:type="paragraph" w:styleId="ListBullet4">
    <w:name w:val="List Bullet 4"/>
    <w:basedOn w:val="ListBullet3"/>
    <w:semiHidden/>
    <w:rsid w:val="00F455F0"/>
    <w:pPr>
      <w:ind w:left="1418"/>
    </w:pPr>
  </w:style>
  <w:style w:type="paragraph" w:styleId="ListBullet5">
    <w:name w:val="List Bullet 5"/>
    <w:basedOn w:val="ListBullet4"/>
    <w:semiHidden/>
    <w:rsid w:val="00F455F0"/>
    <w:pPr>
      <w:ind w:left="1702"/>
    </w:pPr>
  </w:style>
  <w:style w:type="paragraph" w:customStyle="1" w:styleId="B1">
    <w:name w:val="B1"/>
    <w:basedOn w:val="List"/>
    <w:rsid w:val="00F455F0"/>
  </w:style>
  <w:style w:type="paragraph" w:customStyle="1" w:styleId="B2">
    <w:name w:val="B2"/>
    <w:basedOn w:val="List2"/>
    <w:rsid w:val="00F455F0"/>
  </w:style>
  <w:style w:type="paragraph" w:customStyle="1" w:styleId="B3">
    <w:name w:val="B3"/>
    <w:basedOn w:val="List3"/>
    <w:rsid w:val="00F455F0"/>
  </w:style>
  <w:style w:type="paragraph" w:customStyle="1" w:styleId="B4">
    <w:name w:val="B4"/>
    <w:basedOn w:val="List4"/>
    <w:rsid w:val="00F455F0"/>
  </w:style>
  <w:style w:type="paragraph" w:customStyle="1" w:styleId="B5">
    <w:name w:val="B5"/>
    <w:basedOn w:val="List5"/>
    <w:rsid w:val="00F455F0"/>
  </w:style>
  <w:style w:type="paragraph" w:styleId="Footer">
    <w:name w:val="footer"/>
    <w:basedOn w:val="Header"/>
    <w:semiHidden/>
    <w:rsid w:val="00F455F0"/>
    <w:pPr>
      <w:jc w:val="center"/>
    </w:pPr>
    <w:rPr>
      <w:i/>
    </w:rPr>
  </w:style>
  <w:style w:type="paragraph" w:customStyle="1" w:styleId="ZTD">
    <w:name w:val="ZTD"/>
    <w:basedOn w:val="ZB"/>
    <w:rsid w:val="00F455F0"/>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F9549C"/>
    <w:pPr>
      <w:spacing w:after="200"/>
      <w:jc w:val="center"/>
    </w:pPr>
    <w:rPr>
      <w:i/>
      <w:iCs/>
    </w:rPr>
  </w:style>
  <w:style w:type="paragraph" w:styleId="ListParagraph">
    <w:name w:val="List Paragraph"/>
    <w:basedOn w:val="Normal"/>
    <w:uiPriority w:val="34"/>
    <w:qFormat/>
    <w:rsid w:val="00D767C4"/>
    <w:pPr>
      <w:ind w:left="720"/>
      <w:contextualSpacing/>
    </w:pPr>
  </w:style>
  <w:style w:type="paragraph" w:styleId="EndnoteText">
    <w:name w:val="endnote text"/>
    <w:basedOn w:val="Normal"/>
    <w:link w:val="EndnoteTextChar"/>
    <w:uiPriority w:val="99"/>
    <w:semiHidden/>
    <w:unhideWhenUsed/>
    <w:rsid w:val="003E5C7B"/>
    <w:pPr>
      <w:spacing w:after="0"/>
    </w:pPr>
  </w:style>
  <w:style w:type="character" w:customStyle="1" w:styleId="EndnoteTextChar">
    <w:name w:val="Endnote Text Char"/>
    <w:basedOn w:val="DefaultParagraphFont"/>
    <w:link w:val="EndnoteText"/>
    <w:uiPriority w:val="99"/>
    <w:semiHidden/>
    <w:rsid w:val="003E5C7B"/>
    <w:rPr>
      <w:rFonts w:ascii="Times New Roman" w:hAnsi="Times New Roman"/>
      <w:lang w:val="en-GB" w:eastAsia="en-US"/>
    </w:rPr>
  </w:style>
  <w:style w:type="character" w:styleId="EndnoteReference">
    <w:name w:val="endnote reference"/>
    <w:basedOn w:val="DefaultParagraphFont"/>
    <w:uiPriority w:val="99"/>
    <w:semiHidden/>
    <w:unhideWhenUsed/>
    <w:rsid w:val="003E5C7B"/>
    <w:rPr>
      <w:vertAlign w:val="superscript"/>
    </w:rPr>
  </w:style>
  <w:style w:type="table" w:styleId="TableGrid">
    <w:name w:val="Table Grid"/>
    <w:basedOn w:val="TableNormal"/>
    <w:uiPriority w:val="59"/>
    <w:rsid w:val="00C22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B5E9C"/>
    <w:rPr>
      <w:color w:val="808080"/>
    </w:rPr>
  </w:style>
  <w:style w:type="character" w:customStyle="1" w:styleId="THChar">
    <w:name w:val="TH Char"/>
    <w:link w:val="TH"/>
    <w:locked/>
    <w:rsid w:val="004363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3497870">
      <w:bodyDiv w:val="1"/>
      <w:marLeft w:val="0"/>
      <w:marRight w:val="0"/>
      <w:marTop w:val="0"/>
      <w:marBottom w:val="0"/>
      <w:divBdr>
        <w:top w:val="none" w:sz="0" w:space="0" w:color="auto"/>
        <w:left w:val="none" w:sz="0" w:space="0" w:color="auto"/>
        <w:bottom w:val="none" w:sz="0" w:space="0" w:color="auto"/>
        <w:right w:val="none" w:sz="0" w:space="0" w:color="auto"/>
      </w:divBdr>
    </w:div>
    <w:div w:id="242375466">
      <w:bodyDiv w:val="1"/>
      <w:marLeft w:val="0"/>
      <w:marRight w:val="0"/>
      <w:marTop w:val="0"/>
      <w:marBottom w:val="0"/>
      <w:divBdr>
        <w:top w:val="none" w:sz="0" w:space="0" w:color="auto"/>
        <w:left w:val="none" w:sz="0" w:space="0" w:color="auto"/>
        <w:bottom w:val="none" w:sz="0" w:space="0" w:color="auto"/>
        <w:right w:val="none" w:sz="0" w:space="0" w:color="auto"/>
      </w:divBdr>
    </w:div>
    <w:div w:id="261646642">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31420422">
      <w:bodyDiv w:val="1"/>
      <w:marLeft w:val="0"/>
      <w:marRight w:val="0"/>
      <w:marTop w:val="0"/>
      <w:marBottom w:val="0"/>
      <w:divBdr>
        <w:top w:val="none" w:sz="0" w:space="0" w:color="auto"/>
        <w:left w:val="none" w:sz="0" w:space="0" w:color="auto"/>
        <w:bottom w:val="none" w:sz="0" w:space="0" w:color="auto"/>
        <w:right w:val="none" w:sz="0" w:space="0" w:color="auto"/>
      </w:divBdr>
    </w:div>
    <w:div w:id="517239117">
      <w:bodyDiv w:val="1"/>
      <w:marLeft w:val="0"/>
      <w:marRight w:val="0"/>
      <w:marTop w:val="0"/>
      <w:marBottom w:val="0"/>
      <w:divBdr>
        <w:top w:val="none" w:sz="0" w:space="0" w:color="auto"/>
        <w:left w:val="none" w:sz="0" w:space="0" w:color="auto"/>
        <w:bottom w:val="none" w:sz="0" w:space="0" w:color="auto"/>
        <w:right w:val="none" w:sz="0" w:space="0" w:color="auto"/>
      </w:divBdr>
    </w:div>
    <w:div w:id="688221773">
      <w:bodyDiv w:val="1"/>
      <w:marLeft w:val="0"/>
      <w:marRight w:val="0"/>
      <w:marTop w:val="0"/>
      <w:marBottom w:val="0"/>
      <w:divBdr>
        <w:top w:val="none" w:sz="0" w:space="0" w:color="auto"/>
        <w:left w:val="none" w:sz="0" w:space="0" w:color="auto"/>
        <w:bottom w:val="none" w:sz="0" w:space="0" w:color="auto"/>
        <w:right w:val="none" w:sz="0" w:space="0" w:color="auto"/>
      </w:divBdr>
    </w:div>
    <w:div w:id="853225633">
      <w:bodyDiv w:val="1"/>
      <w:marLeft w:val="0"/>
      <w:marRight w:val="0"/>
      <w:marTop w:val="0"/>
      <w:marBottom w:val="0"/>
      <w:divBdr>
        <w:top w:val="none" w:sz="0" w:space="0" w:color="auto"/>
        <w:left w:val="none" w:sz="0" w:space="0" w:color="auto"/>
        <w:bottom w:val="none" w:sz="0" w:space="0" w:color="auto"/>
        <w:right w:val="none" w:sz="0" w:space="0" w:color="auto"/>
      </w:divBdr>
    </w:div>
    <w:div w:id="859051077">
      <w:bodyDiv w:val="1"/>
      <w:marLeft w:val="0"/>
      <w:marRight w:val="0"/>
      <w:marTop w:val="0"/>
      <w:marBottom w:val="0"/>
      <w:divBdr>
        <w:top w:val="none" w:sz="0" w:space="0" w:color="auto"/>
        <w:left w:val="none" w:sz="0" w:space="0" w:color="auto"/>
        <w:bottom w:val="none" w:sz="0" w:space="0" w:color="auto"/>
        <w:right w:val="none" w:sz="0" w:space="0" w:color="auto"/>
      </w:divBdr>
    </w:div>
    <w:div w:id="958797374">
      <w:bodyDiv w:val="1"/>
      <w:marLeft w:val="0"/>
      <w:marRight w:val="0"/>
      <w:marTop w:val="0"/>
      <w:marBottom w:val="0"/>
      <w:divBdr>
        <w:top w:val="none" w:sz="0" w:space="0" w:color="auto"/>
        <w:left w:val="none" w:sz="0" w:space="0" w:color="auto"/>
        <w:bottom w:val="none" w:sz="0" w:space="0" w:color="auto"/>
        <w:right w:val="none" w:sz="0" w:space="0" w:color="auto"/>
      </w:divBdr>
    </w:div>
    <w:div w:id="1256670957">
      <w:bodyDiv w:val="1"/>
      <w:marLeft w:val="0"/>
      <w:marRight w:val="0"/>
      <w:marTop w:val="0"/>
      <w:marBottom w:val="0"/>
      <w:divBdr>
        <w:top w:val="none" w:sz="0" w:space="0" w:color="auto"/>
        <w:left w:val="none" w:sz="0" w:space="0" w:color="auto"/>
        <w:bottom w:val="none" w:sz="0" w:space="0" w:color="auto"/>
        <w:right w:val="none" w:sz="0" w:space="0" w:color="auto"/>
      </w:divBdr>
    </w:div>
    <w:div w:id="1377044282">
      <w:bodyDiv w:val="1"/>
      <w:marLeft w:val="0"/>
      <w:marRight w:val="0"/>
      <w:marTop w:val="0"/>
      <w:marBottom w:val="0"/>
      <w:divBdr>
        <w:top w:val="none" w:sz="0" w:space="0" w:color="auto"/>
        <w:left w:val="none" w:sz="0" w:space="0" w:color="auto"/>
        <w:bottom w:val="none" w:sz="0" w:space="0" w:color="auto"/>
        <w:right w:val="none" w:sz="0" w:space="0" w:color="auto"/>
      </w:divBdr>
    </w:div>
    <w:div w:id="1481464964">
      <w:bodyDiv w:val="1"/>
      <w:marLeft w:val="0"/>
      <w:marRight w:val="0"/>
      <w:marTop w:val="0"/>
      <w:marBottom w:val="0"/>
      <w:divBdr>
        <w:top w:val="none" w:sz="0" w:space="0" w:color="auto"/>
        <w:left w:val="none" w:sz="0" w:space="0" w:color="auto"/>
        <w:bottom w:val="none" w:sz="0" w:space="0" w:color="auto"/>
        <w:right w:val="none" w:sz="0" w:space="0" w:color="auto"/>
      </w:divBdr>
    </w:div>
    <w:div w:id="1577090350">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6422928">
      <w:bodyDiv w:val="1"/>
      <w:marLeft w:val="0"/>
      <w:marRight w:val="0"/>
      <w:marTop w:val="0"/>
      <w:marBottom w:val="0"/>
      <w:divBdr>
        <w:top w:val="none" w:sz="0" w:space="0" w:color="auto"/>
        <w:left w:val="none" w:sz="0" w:space="0" w:color="auto"/>
        <w:bottom w:val="none" w:sz="0" w:space="0" w:color="auto"/>
        <w:right w:val="none" w:sz="0" w:space="0" w:color="auto"/>
      </w:divBdr>
    </w:div>
    <w:div w:id="1643533109">
      <w:bodyDiv w:val="1"/>
      <w:marLeft w:val="0"/>
      <w:marRight w:val="0"/>
      <w:marTop w:val="0"/>
      <w:marBottom w:val="0"/>
      <w:divBdr>
        <w:top w:val="none" w:sz="0" w:space="0" w:color="auto"/>
        <w:left w:val="none" w:sz="0" w:space="0" w:color="auto"/>
        <w:bottom w:val="none" w:sz="0" w:space="0" w:color="auto"/>
        <w:right w:val="none" w:sz="0" w:space="0" w:color="auto"/>
      </w:divBdr>
    </w:div>
    <w:div w:id="1659920172">
      <w:bodyDiv w:val="1"/>
      <w:marLeft w:val="0"/>
      <w:marRight w:val="0"/>
      <w:marTop w:val="0"/>
      <w:marBottom w:val="0"/>
      <w:divBdr>
        <w:top w:val="none" w:sz="0" w:space="0" w:color="auto"/>
        <w:left w:val="none" w:sz="0" w:space="0" w:color="auto"/>
        <w:bottom w:val="none" w:sz="0" w:space="0" w:color="auto"/>
        <w:right w:val="none" w:sz="0" w:space="0" w:color="auto"/>
      </w:divBdr>
    </w:div>
    <w:div w:id="1681345522">
      <w:bodyDiv w:val="1"/>
      <w:marLeft w:val="0"/>
      <w:marRight w:val="0"/>
      <w:marTop w:val="0"/>
      <w:marBottom w:val="0"/>
      <w:divBdr>
        <w:top w:val="none" w:sz="0" w:space="0" w:color="auto"/>
        <w:left w:val="none" w:sz="0" w:space="0" w:color="auto"/>
        <w:bottom w:val="none" w:sz="0" w:space="0" w:color="auto"/>
        <w:right w:val="none" w:sz="0" w:space="0" w:color="auto"/>
      </w:divBdr>
    </w:div>
    <w:div w:id="1744644195">
      <w:bodyDiv w:val="1"/>
      <w:marLeft w:val="0"/>
      <w:marRight w:val="0"/>
      <w:marTop w:val="0"/>
      <w:marBottom w:val="0"/>
      <w:divBdr>
        <w:top w:val="none" w:sz="0" w:space="0" w:color="auto"/>
        <w:left w:val="none" w:sz="0" w:space="0" w:color="auto"/>
        <w:bottom w:val="none" w:sz="0" w:space="0" w:color="auto"/>
        <w:right w:val="none" w:sz="0" w:space="0" w:color="auto"/>
      </w:divBdr>
    </w:div>
    <w:div w:id="1957638615">
      <w:bodyDiv w:val="1"/>
      <w:marLeft w:val="0"/>
      <w:marRight w:val="0"/>
      <w:marTop w:val="0"/>
      <w:marBottom w:val="0"/>
      <w:divBdr>
        <w:top w:val="none" w:sz="0" w:space="0" w:color="auto"/>
        <w:left w:val="none" w:sz="0" w:space="0" w:color="auto"/>
        <w:bottom w:val="none" w:sz="0" w:space="0" w:color="auto"/>
        <w:right w:val="none" w:sz="0" w:space="0" w:color="auto"/>
      </w:divBdr>
    </w:div>
    <w:div w:id="2008903562">
      <w:bodyDiv w:val="1"/>
      <w:marLeft w:val="0"/>
      <w:marRight w:val="0"/>
      <w:marTop w:val="0"/>
      <w:marBottom w:val="0"/>
      <w:divBdr>
        <w:top w:val="none" w:sz="0" w:space="0" w:color="auto"/>
        <w:left w:val="none" w:sz="0" w:space="0" w:color="auto"/>
        <w:bottom w:val="none" w:sz="0" w:space="0" w:color="auto"/>
        <w:right w:val="none" w:sz="0" w:space="0" w:color="auto"/>
      </w:divBdr>
    </w:div>
    <w:div w:id="2050565428">
      <w:bodyDiv w:val="1"/>
      <w:marLeft w:val="0"/>
      <w:marRight w:val="0"/>
      <w:marTop w:val="0"/>
      <w:marBottom w:val="0"/>
      <w:divBdr>
        <w:top w:val="none" w:sz="0" w:space="0" w:color="auto"/>
        <w:left w:val="none" w:sz="0" w:space="0" w:color="auto"/>
        <w:bottom w:val="none" w:sz="0" w:space="0" w:color="auto"/>
        <w:right w:val="none" w:sz="0" w:space="0" w:color="auto"/>
      </w:divBdr>
    </w:div>
    <w:div w:id="206886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55CC4-569C-4D5A-A08C-E7CB2A62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2832</TotalTime>
  <Pages>6</Pages>
  <Words>1259</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Pushp Trikha</cp:lastModifiedBy>
  <cp:revision>35</cp:revision>
  <cp:lastPrinted>1900-01-01T08:00:00Z</cp:lastPrinted>
  <dcterms:created xsi:type="dcterms:W3CDTF">2018-05-10T20:37:00Z</dcterms:created>
  <dcterms:modified xsi:type="dcterms:W3CDTF">2018-05-14T22:21:00Z</dcterms:modified>
</cp:coreProperties>
</file>